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eastAsiaTheme="minorEastAsia" w:hAnsi="Calibri" w:cs="Calibri"/>
          <w:sz w:val="22"/>
          <w:szCs w:val="22"/>
        </w:rPr>
        <w:id w:val="-755368657"/>
        <w:docPartObj>
          <w:docPartGallery w:val="Cover Pages"/>
          <w:docPartUnique/>
        </w:docPartObj>
      </w:sdtPr>
      <w:sdtEndPr/>
      <w:sdtContent>
        <w:tbl>
          <w:tblPr>
            <w:tblStyle w:val="TableGrid"/>
            <w:tblW w:w="0" w:type="auto"/>
            <w:jc w:val="center"/>
            <w:tblLayout w:type="fixed"/>
            <w:tblLook w:val="04A0" w:firstRow="1" w:lastRow="0" w:firstColumn="1" w:lastColumn="0" w:noHBand="0" w:noVBand="1"/>
          </w:tblPr>
          <w:tblGrid>
            <w:gridCol w:w="3652"/>
            <w:gridCol w:w="2795"/>
            <w:gridCol w:w="2795"/>
          </w:tblGrid>
          <w:tr w:rsidR="00E40D75" w:rsidRPr="008C1EBA" w14:paraId="55A3726E" w14:textId="77777777" w:rsidTr="00D72B7A">
            <w:trPr>
              <w:jc w:val="center"/>
            </w:trPr>
            <w:tc>
              <w:tcPr>
                <w:tcW w:w="9242" w:type="dxa"/>
                <w:gridSpan w:val="3"/>
                <w:shd w:val="clear" w:color="auto" w:fill="0033CC"/>
              </w:tcPr>
              <w:p w14:paraId="56A6BCBD" w14:textId="4893140D" w:rsidR="00E40D75" w:rsidRPr="008C1EBA" w:rsidRDefault="00E40D75" w:rsidP="006C11C8">
                <w:pPr>
                  <w:spacing w:before="120" w:after="120"/>
                  <w:ind w:left="3282" w:hanging="3282"/>
                  <w:rPr>
                    <w:rFonts w:ascii="Calibri" w:hAnsi="Calibri" w:cs="Calibri"/>
                    <w:b/>
                    <w:sz w:val="22"/>
                    <w:szCs w:val="22"/>
                  </w:rPr>
                </w:pPr>
                <w:r w:rsidRPr="008C1EBA">
                  <w:rPr>
                    <w:rFonts w:ascii="Calibri" w:hAnsi="Calibri" w:cs="Calibri"/>
                    <w:b/>
                    <w:sz w:val="22"/>
                    <w:szCs w:val="22"/>
                  </w:rPr>
                  <w:t xml:space="preserve">ROLE </w:t>
                </w:r>
                <w:r w:rsidR="009B193A" w:rsidRPr="008C1EBA">
                  <w:rPr>
                    <w:rFonts w:ascii="Calibri" w:hAnsi="Calibri" w:cs="Calibri"/>
                    <w:b/>
                    <w:sz w:val="22"/>
                    <w:szCs w:val="22"/>
                  </w:rPr>
                  <w:t>DESCRIPTION</w:t>
                </w:r>
                <w:r w:rsidRPr="008C1EBA">
                  <w:rPr>
                    <w:rFonts w:ascii="Calibri" w:hAnsi="Calibri" w:cs="Calibri"/>
                    <w:b/>
                    <w:sz w:val="22"/>
                    <w:szCs w:val="22"/>
                  </w:rPr>
                  <w:t xml:space="preserve">: </w:t>
                </w:r>
                <w:r w:rsidR="000314CB" w:rsidRPr="008C1EBA">
                  <w:rPr>
                    <w:rFonts w:ascii="Calibri" w:hAnsi="Calibri" w:cs="Calibri"/>
                    <w:b/>
                    <w:sz w:val="22"/>
                    <w:szCs w:val="22"/>
                  </w:rPr>
                  <w:t xml:space="preserve">   </w:t>
                </w:r>
                <w:r w:rsidR="00BE21D0" w:rsidRPr="008C1EBA">
                  <w:rPr>
                    <w:rFonts w:ascii="Calibri" w:hAnsi="Calibri" w:cs="Calibri"/>
                    <w:bCs/>
                    <w:sz w:val="22"/>
                    <w:szCs w:val="22"/>
                  </w:rPr>
                  <w:t>Head of Governance and Business Development</w:t>
                </w:r>
              </w:p>
            </w:tc>
          </w:tr>
          <w:tr w:rsidR="00E40D75" w:rsidRPr="008C1EBA" w14:paraId="7EDD35AC" w14:textId="77777777" w:rsidTr="00D72B7A">
            <w:trPr>
              <w:jc w:val="center"/>
            </w:trPr>
            <w:tc>
              <w:tcPr>
                <w:tcW w:w="3652" w:type="dxa"/>
                <w:vMerge w:val="restart"/>
              </w:tcPr>
              <w:p w14:paraId="5082CC1A" w14:textId="77777777" w:rsidR="00E40D75" w:rsidRPr="008C1EBA" w:rsidRDefault="00E40D75" w:rsidP="006C11C8">
                <w:pPr>
                  <w:spacing w:before="60" w:after="60"/>
                  <w:ind w:left="22"/>
                  <w:rPr>
                    <w:rFonts w:ascii="Calibri" w:hAnsi="Calibri" w:cs="Calibri"/>
                    <w:sz w:val="22"/>
                    <w:szCs w:val="22"/>
                  </w:rPr>
                </w:pPr>
                <w:r w:rsidRPr="008C1EBA">
                  <w:rPr>
                    <w:rFonts w:ascii="Calibri" w:hAnsi="Calibri" w:cs="Calibri"/>
                    <w:b/>
                    <w:sz w:val="22"/>
                    <w:szCs w:val="22"/>
                  </w:rPr>
                  <w:t xml:space="preserve">Reports to: </w:t>
                </w:r>
                <w:r w:rsidRPr="008C1EBA">
                  <w:rPr>
                    <w:rFonts w:ascii="Calibri" w:hAnsi="Calibri" w:cs="Calibri"/>
                    <w:sz w:val="22"/>
                    <w:szCs w:val="22"/>
                  </w:rPr>
                  <w:t xml:space="preserve"> </w:t>
                </w:r>
              </w:p>
              <w:p w14:paraId="7A69C2A5" w14:textId="357DAC5C" w:rsidR="003165A4" w:rsidRPr="008C1EBA" w:rsidRDefault="00BE21D0" w:rsidP="006C11C8">
                <w:pPr>
                  <w:spacing w:before="60" w:after="60"/>
                  <w:ind w:left="22"/>
                  <w:rPr>
                    <w:rFonts w:ascii="Calibri" w:hAnsi="Calibri" w:cs="Calibri"/>
                    <w:bCs/>
                    <w:sz w:val="22"/>
                    <w:szCs w:val="22"/>
                  </w:rPr>
                </w:pPr>
                <w:r w:rsidRPr="008C1EBA">
                  <w:rPr>
                    <w:rFonts w:ascii="Calibri" w:hAnsi="Calibri" w:cs="Calibri"/>
                    <w:bCs/>
                    <w:sz w:val="22"/>
                    <w:szCs w:val="22"/>
                  </w:rPr>
                  <w:t>Chief Executive</w:t>
                </w:r>
              </w:p>
            </w:tc>
            <w:tc>
              <w:tcPr>
                <w:tcW w:w="5590" w:type="dxa"/>
                <w:gridSpan w:val="2"/>
                <w:tcBorders>
                  <w:bottom w:val="nil"/>
                </w:tcBorders>
              </w:tcPr>
              <w:p w14:paraId="465D283B" w14:textId="77777777" w:rsidR="00E40D75" w:rsidRPr="008C1EBA" w:rsidRDefault="00E40D75" w:rsidP="00D72B7A">
                <w:pPr>
                  <w:spacing w:before="60" w:after="60"/>
                  <w:rPr>
                    <w:rFonts w:ascii="Calibri" w:hAnsi="Calibri" w:cs="Calibri"/>
                    <w:b/>
                    <w:sz w:val="22"/>
                    <w:szCs w:val="22"/>
                  </w:rPr>
                </w:pPr>
                <w:r w:rsidRPr="008C1EBA">
                  <w:rPr>
                    <w:rFonts w:ascii="Calibri" w:hAnsi="Calibri" w:cs="Calibri"/>
                    <w:b/>
                    <w:sz w:val="22"/>
                    <w:szCs w:val="22"/>
                  </w:rPr>
                  <w:t xml:space="preserve">Responsible for: </w:t>
                </w:r>
              </w:p>
            </w:tc>
          </w:tr>
          <w:tr w:rsidR="00E40D75" w:rsidRPr="008C1EBA" w14:paraId="2F1FACEB" w14:textId="77777777" w:rsidTr="00494A51">
            <w:trPr>
              <w:trHeight w:val="399"/>
              <w:jc w:val="center"/>
            </w:trPr>
            <w:tc>
              <w:tcPr>
                <w:tcW w:w="3652" w:type="dxa"/>
                <w:vMerge/>
              </w:tcPr>
              <w:p w14:paraId="07610A50" w14:textId="77777777" w:rsidR="00E40D75" w:rsidRPr="008C1EBA" w:rsidRDefault="00E40D75" w:rsidP="00D72B7A">
                <w:pPr>
                  <w:spacing w:before="60" w:after="60"/>
                  <w:rPr>
                    <w:rFonts w:ascii="Calibri" w:hAnsi="Calibri" w:cs="Calibri"/>
                    <w:b/>
                    <w:sz w:val="22"/>
                    <w:szCs w:val="22"/>
                  </w:rPr>
                </w:pPr>
              </w:p>
            </w:tc>
            <w:tc>
              <w:tcPr>
                <w:tcW w:w="2795" w:type="dxa"/>
                <w:tcBorders>
                  <w:top w:val="nil"/>
                  <w:right w:val="nil"/>
                </w:tcBorders>
              </w:tcPr>
              <w:p w14:paraId="30D5583C" w14:textId="3B0B6B54" w:rsidR="003D7C21" w:rsidRPr="00451909" w:rsidRDefault="00BE21D0" w:rsidP="00451909">
                <w:pPr>
                  <w:spacing w:before="60" w:after="60" w:line="240" w:lineRule="auto"/>
                  <w:rPr>
                    <w:rFonts w:ascii="Calibri" w:hAnsi="Calibri" w:cs="Calibri"/>
                    <w:sz w:val="22"/>
                    <w:szCs w:val="22"/>
                  </w:rPr>
                </w:pPr>
                <w:r w:rsidRPr="00451909">
                  <w:rPr>
                    <w:rFonts w:ascii="Calibri" w:hAnsi="Calibri" w:cs="Calibri"/>
                    <w:sz w:val="22"/>
                    <w:szCs w:val="22"/>
                  </w:rPr>
                  <w:t>HR Co Ordinator</w:t>
                </w:r>
              </w:p>
            </w:tc>
            <w:tc>
              <w:tcPr>
                <w:tcW w:w="2795" w:type="dxa"/>
                <w:tcBorders>
                  <w:top w:val="nil"/>
                  <w:left w:val="nil"/>
                </w:tcBorders>
              </w:tcPr>
              <w:p w14:paraId="03A6BFFB" w14:textId="52384193" w:rsidR="000D45D0" w:rsidRPr="008C1EBA" w:rsidRDefault="000D45D0" w:rsidP="003C7512">
                <w:pPr>
                  <w:spacing w:before="60" w:after="60"/>
                  <w:rPr>
                    <w:rFonts w:ascii="Calibri" w:hAnsi="Calibri" w:cs="Calibri"/>
                    <w:sz w:val="22"/>
                    <w:szCs w:val="22"/>
                  </w:rPr>
                </w:pPr>
              </w:p>
            </w:tc>
          </w:tr>
          <w:tr w:rsidR="00E40D75" w:rsidRPr="008C1EBA" w14:paraId="50B22768" w14:textId="77777777" w:rsidTr="00D72B7A">
            <w:trPr>
              <w:jc w:val="center"/>
            </w:trPr>
            <w:tc>
              <w:tcPr>
                <w:tcW w:w="9242" w:type="dxa"/>
                <w:gridSpan w:val="3"/>
                <w:shd w:val="clear" w:color="auto" w:fill="0033CC"/>
              </w:tcPr>
              <w:p w14:paraId="6D3977B4" w14:textId="68A4343E" w:rsidR="00E40D75" w:rsidRPr="008C1EBA" w:rsidRDefault="00E40D75" w:rsidP="00D72B7A">
                <w:pPr>
                  <w:spacing w:before="120" w:after="120"/>
                  <w:rPr>
                    <w:rFonts w:ascii="Calibri" w:hAnsi="Calibri" w:cs="Calibri"/>
                    <w:b/>
                    <w:sz w:val="22"/>
                    <w:szCs w:val="22"/>
                  </w:rPr>
                </w:pPr>
                <w:r w:rsidRPr="008C1EBA">
                  <w:rPr>
                    <w:rFonts w:ascii="Calibri" w:hAnsi="Calibri" w:cs="Calibri"/>
                    <w:b/>
                    <w:sz w:val="22"/>
                    <w:szCs w:val="22"/>
                  </w:rPr>
                  <w:t>Role purpose:</w:t>
                </w:r>
              </w:p>
            </w:tc>
          </w:tr>
          <w:tr w:rsidR="00E40D75" w:rsidRPr="008C1EBA" w14:paraId="08991D90" w14:textId="77777777" w:rsidTr="00994C27">
            <w:trPr>
              <w:trHeight w:val="3575"/>
              <w:jc w:val="center"/>
            </w:trPr>
            <w:tc>
              <w:tcPr>
                <w:tcW w:w="9242" w:type="dxa"/>
                <w:gridSpan w:val="3"/>
              </w:tcPr>
              <w:p w14:paraId="5B8533FE" w14:textId="77777777" w:rsidR="00352771" w:rsidRPr="008C1EBA" w:rsidRDefault="00352771" w:rsidP="00352771">
                <w:pPr>
                  <w:spacing w:line="240" w:lineRule="auto"/>
                  <w:rPr>
                    <w:rFonts w:ascii="Calibri" w:hAnsi="Calibri" w:cs="Calibri"/>
                    <w:sz w:val="22"/>
                    <w:szCs w:val="22"/>
                  </w:rPr>
                </w:pPr>
              </w:p>
              <w:p w14:paraId="4AC72807" w14:textId="58494B70" w:rsidR="00BE21D0" w:rsidRPr="008C1EBA" w:rsidRDefault="00BE21D0" w:rsidP="00BE21D0">
                <w:pPr>
                  <w:spacing w:before="120" w:after="120"/>
                  <w:rPr>
                    <w:rFonts w:ascii="Calibri" w:hAnsi="Calibri" w:cs="Calibri"/>
                    <w:sz w:val="22"/>
                    <w:szCs w:val="22"/>
                  </w:rPr>
                </w:pPr>
                <w:r w:rsidRPr="008C1EBA">
                  <w:rPr>
                    <w:rFonts w:ascii="Calibri" w:hAnsi="Calibri" w:cs="Calibri"/>
                    <w:sz w:val="22"/>
                    <w:szCs w:val="22"/>
                  </w:rPr>
                  <w:t>To be accountable for the effective delivery, development and management of the highest standard of governance, and business support</w:t>
                </w:r>
                <w:r w:rsidR="008F5F8B">
                  <w:rPr>
                    <w:rFonts w:ascii="Calibri" w:hAnsi="Calibri" w:cs="Calibri"/>
                    <w:sz w:val="22"/>
                    <w:szCs w:val="22"/>
                  </w:rPr>
                  <w:t xml:space="preserve"> and development</w:t>
                </w:r>
                <w:r w:rsidR="008F5F8B" w:rsidRPr="008C1EBA">
                  <w:rPr>
                    <w:rFonts w:ascii="Calibri" w:hAnsi="Calibri" w:cs="Calibri"/>
                    <w:sz w:val="22"/>
                    <w:szCs w:val="22"/>
                  </w:rPr>
                  <w:t xml:space="preserve"> </w:t>
                </w:r>
                <w:r w:rsidRPr="008C1EBA">
                  <w:rPr>
                    <w:rFonts w:ascii="Calibri" w:hAnsi="Calibri" w:cs="Calibri"/>
                    <w:sz w:val="22"/>
                    <w:szCs w:val="22"/>
                  </w:rPr>
                  <w:t>and</w:t>
                </w:r>
                <w:r w:rsidR="0006478E">
                  <w:rPr>
                    <w:rFonts w:ascii="Calibri" w:hAnsi="Calibri" w:cs="Calibri"/>
                    <w:sz w:val="22"/>
                    <w:szCs w:val="22"/>
                  </w:rPr>
                  <w:t xml:space="preserve"> the provision of</w:t>
                </w:r>
                <w:r w:rsidRPr="008C1EBA">
                  <w:rPr>
                    <w:rFonts w:ascii="Calibri" w:hAnsi="Calibri" w:cs="Calibri"/>
                    <w:sz w:val="22"/>
                    <w:szCs w:val="22"/>
                  </w:rPr>
                  <w:t xml:space="preserve"> </w:t>
                </w:r>
                <w:r w:rsidR="008F5F8B">
                  <w:rPr>
                    <w:rFonts w:ascii="Calibri" w:hAnsi="Calibri" w:cs="Calibri"/>
                    <w:sz w:val="22"/>
                    <w:szCs w:val="22"/>
                  </w:rPr>
                  <w:t xml:space="preserve">general corporate services </w:t>
                </w:r>
                <w:r w:rsidRPr="008C1EBA">
                  <w:rPr>
                    <w:rFonts w:ascii="Calibri" w:hAnsi="Calibri" w:cs="Calibri"/>
                    <w:sz w:val="22"/>
                    <w:szCs w:val="22"/>
                  </w:rPr>
                  <w:t>advice across the company.</w:t>
                </w:r>
              </w:p>
              <w:p w14:paraId="2836A28A" w14:textId="5F48BF23" w:rsidR="00BE21D0" w:rsidRPr="008C1EBA" w:rsidRDefault="00BE21D0" w:rsidP="00BE21D0">
                <w:pPr>
                  <w:spacing w:before="120" w:after="120"/>
                  <w:rPr>
                    <w:rFonts w:ascii="Calibri" w:hAnsi="Calibri" w:cs="Calibri"/>
                    <w:sz w:val="22"/>
                    <w:szCs w:val="22"/>
                  </w:rPr>
                </w:pPr>
                <w:r w:rsidRPr="008C1EBA">
                  <w:rPr>
                    <w:rFonts w:ascii="Calibri" w:hAnsi="Calibri" w:cs="Calibri"/>
                    <w:sz w:val="22"/>
                    <w:szCs w:val="22"/>
                  </w:rPr>
                  <w:t>Developing and implementing governance, regulation, risk management</w:t>
                </w:r>
                <w:r w:rsidR="00BB70A2" w:rsidRPr="008C1EBA">
                  <w:rPr>
                    <w:rFonts w:ascii="Calibri" w:hAnsi="Calibri" w:cs="Calibri"/>
                    <w:sz w:val="22"/>
                    <w:szCs w:val="22"/>
                  </w:rPr>
                  <w:t>,</w:t>
                </w:r>
                <w:r w:rsidRPr="008C1EBA">
                  <w:rPr>
                    <w:rFonts w:ascii="Calibri" w:hAnsi="Calibri" w:cs="Calibri"/>
                    <w:sz w:val="22"/>
                    <w:szCs w:val="22"/>
                  </w:rPr>
                  <w:t xml:space="preserve"> HR, Communications</w:t>
                </w:r>
                <w:r w:rsidR="00E1507B" w:rsidRPr="008C1EBA">
                  <w:rPr>
                    <w:rFonts w:ascii="Calibri" w:hAnsi="Calibri" w:cs="Calibri"/>
                    <w:sz w:val="22"/>
                    <w:szCs w:val="22"/>
                  </w:rPr>
                  <w:t>,</w:t>
                </w:r>
                <w:r w:rsidRPr="008C1EBA">
                  <w:rPr>
                    <w:rFonts w:ascii="Calibri" w:hAnsi="Calibri" w:cs="Calibri"/>
                    <w:sz w:val="22"/>
                    <w:szCs w:val="22"/>
                  </w:rPr>
                  <w:t xml:space="preserve"> internal audit and data protection strategies</w:t>
                </w:r>
              </w:p>
              <w:p w14:paraId="55577905" w14:textId="49081BD6" w:rsidR="00BE21D0" w:rsidRPr="008C1EBA" w:rsidRDefault="00BE21D0" w:rsidP="00BE21D0">
                <w:pPr>
                  <w:spacing w:before="120" w:after="120"/>
                  <w:rPr>
                    <w:rFonts w:ascii="Calibri" w:hAnsi="Calibri" w:cs="Calibri"/>
                    <w:sz w:val="22"/>
                    <w:szCs w:val="22"/>
                  </w:rPr>
                </w:pPr>
                <w:r w:rsidRPr="008C1EBA">
                  <w:rPr>
                    <w:rFonts w:ascii="Calibri" w:hAnsi="Calibri" w:cs="Calibri"/>
                    <w:sz w:val="22"/>
                    <w:szCs w:val="22"/>
                  </w:rPr>
                  <w:t>Provide leadership and management for the Governance and HR Team responsible for delivering governance and business support services to ensure innovative, customer focused, cost effective services are designed, delivered, monitored and continually improved.</w:t>
                </w:r>
              </w:p>
              <w:p w14:paraId="48B2A60D" w14:textId="0AF5C649" w:rsidR="00AB6D98" w:rsidRPr="008C1EBA" w:rsidRDefault="00BE21D0" w:rsidP="00B77DED">
                <w:pPr>
                  <w:spacing w:before="120" w:after="120"/>
                  <w:rPr>
                    <w:rFonts w:ascii="Calibri" w:hAnsi="Calibri" w:cs="Calibri"/>
                    <w:sz w:val="22"/>
                    <w:szCs w:val="22"/>
                  </w:rPr>
                </w:pPr>
                <w:r w:rsidRPr="008C1EBA">
                  <w:rPr>
                    <w:rFonts w:ascii="Calibri" w:hAnsi="Calibri" w:cs="Calibri"/>
                    <w:sz w:val="22"/>
                    <w:szCs w:val="22"/>
                  </w:rPr>
                  <w:t xml:space="preserve">Act as a </w:t>
                </w:r>
                <w:r w:rsidR="008F5F8B">
                  <w:rPr>
                    <w:rFonts w:ascii="Calibri" w:hAnsi="Calibri" w:cs="Calibri"/>
                    <w:sz w:val="22"/>
                    <w:szCs w:val="22"/>
                  </w:rPr>
                  <w:t xml:space="preserve">full </w:t>
                </w:r>
                <w:r w:rsidRPr="008C1EBA">
                  <w:rPr>
                    <w:rFonts w:ascii="Calibri" w:hAnsi="Calibri" w:cs="Calibri"/>
                    <w:sz w:val="22"/>
                    <w:szCs w:val="22"/>
                  </w:rPr>
                  <w:t xml:space="preserve">member of the IDS </w:t>
                </w:r>
                <w:r w:rsidR="00CA684A">
                  <w:rPr>
                    <w:rFonts w:ascii="Calibri" w:hAnsi="Calibri" w:cs="Calibri"/>
                    <w:sz w:val="22"/>
                    <w:szCs w:val="22"/>
                  </w:rPr>
                  <w:t xml:space="preserve">Corporate </w:t>
                </w:r>
                <w:r w:rsidR="00CA684A" w:rsidRPr="008C1EBA">
                  <w:rPr>
                    <w:rFonts w:ascii="Calibri" w:hAnsi="Calibri" w:cs="Calibri"/>
                    <w:sz w:val="22"/>
                    <w:szCs w:val="22"/>
                  </w:rPr>
                  <w:t>and</w:t>
                </w:r>
                <w:r w:rsidRPr="008C1EBA">
                  <w:rPr>
                    <w:rFonts w:ascii="Calibri" w:hAnsi="Calibri" w:cs="Calibri"/>
                    <w:sz w:val="22"/>
                    <w:szCs w:val="22"/>
                  </w:rPr>
                  <w:t xml:space="preserve"> </w:t>
                </w:r>
                <w:r w:rsidR="008F5F8B">
                  <w:rPr>
                    <w:rFonts w:ascii="Calibri" w:hAnsi="Calibri" w:cs="Calibri"/>
                    <w:sz w:val="22"/>
                    <w:szCs w:val="22"/>
                  </w:rPr>
                  <w:t>Senior Management</w:t>
                </w:r>
                <w:r w:rsidR="008F5F8B" w:rsidRPr="008C1EBA">
                  <w:rPr>
                    <w:rFonts w:ascii="Calibri" w:hAnsi="Calibri" w:cs="Calibri"/>
                    <w:sz w:val="22"/>
                    <w:szCs w:val="22"/>
                  </w:rPr>
                  <w:t xml:space="preserve"> </w:t>
                </w:r>
                <w:r w:rsidRPr="008C1EBA">
                  <w:rPr>
                    <w:rFonts w:ascii="Calibri" w:hAnsi="Calibri" w:cs="Calibri"/>
                    <w:sz w:val="22"/>
                    <w:szCs w:val="22"/>
                  </w:rPr>
                  <w:t xml:space="preserve">teams, encouraging collaboration and enthusiasm for the effective management of IDS, inspiring a culture that delivers results and service excellence, and promotes </w:t>
                </w:r>
                <w:r w:rsidR="00BB70A2" w:rsidRPr="008C1EBA">
                  <w:rPr>
                    <w:rFonts w:ascii="Calibri" w:hAnsi="Calibri" w:cs="Calibri"/>
                    <w:sz w:val="22"/>
                    <w:szCs w:val="22"/>
                  </w:rPr>
                  <w:t>IDS values</w:t>
                </w:r>
                <w:r w:rsidRPr="008C1EBA">
                  <w:rPr>
                    <w:rFonts w:ascii="Calibri" w:hAnsi="Calibri" w:cs="Calibri"/>
                    <w:sz w:val="22"/>
                    <w:szCs w:val="22"/>
                  </w:rPr>
                  <w:t>.</w:t>
                </w:r>
              </w:p>
            </w:tc>
          </w:tr>
          <w:tr w:rsidR="00E40D75" w:rsidRPr="008C1EBA" w14:paraId="7B17438F" w14:textId="77777777" w:rsidTr="00D72B7A">
            <w:trPr>
              <w:jc w:val="center"/>
            </w:trPr>
            <w:tc>
              <w:tcPr>
                <w:tcW w:w="9242" w:type="dxa"/>
                <w:gridSpan w:val="3"/>
                <w:shd w:val="clear" w:color="auto" w:fill="0033CC"/>
              </w:tcPr>
              <w:p w14:paraId="750FD2CF" w14:textId="77777777" w:rsidR="00E40D75" w:rsidRPr="008C1EBA" w:rsidRDefault="00E40D75" w:rsidP="00D72B7A">
                <w:pPr>
                  <w:spacing w:before="120" w:after="120"/>
                  <w:rPr>
                    <w:rFonts w:ascii="Calibri" w:hAnsi="Calibri" w:cs="Calibri"/>
                    <w:b/>
                    <w:sz w:val="22"/>
                    <w:szCs w:val="22"/>
                  </w:rPr>
                </w:pPr>
                <w:r w:rsidRPr="008C1EBA">
                  <w:rPr>
                    <w:rFonts w:ascii="Calibri" w:hAnsi="Calibri" w:cs="Calibri"/>
                    <w:b/>
                    <w:sz w:val="22"/>
                    <w:szCs w:val="22"/>
                  </w:rPr>
                  <w:t>Key responsibilities:</w:t>
                </w:r>
              </w:p>
            </w:tc>
          </w:tr>
          <w:tr w:rsidR="00E40D75" w:rsidRPr="008C1EBA" w14:paraId="622774F7" w14:textId="77777777" w:rsidTr="00D22F8F">
            <w:trPr>
              <w:jc w:val="center"/>
            </w:trPr>
            <w:tc>
              <w:tcPr>
                <w:tcW w:w="9242" w:type="dxa"/>
                <w:gridSpan w:val="3"/>
                <w:shd w:val="clear" w:color="auto" w:fill="8DB3E2" w:themeFill="text2" w:themeFillTint="66"/>
              </w:tcPr>
              <w:p w14:paraId="4687C899" w14:textId="03449144" w:rsidR="00E40D75" w:rsidRPr="008C1EBA" w:rsidRDefault="00DB54D3" w:rsidP="00D22F8F">
                <w:pPr>
                  <w:tabs>
                    <w:tab w:val="left" w:pos="1470"/>
                  </w:tabs>
                  <w:spacing w:before="120" w:after="120"/>
                  <w:rPr>
                    <w:rFonts w:ascii="Calibri" w:hAnsi="Calibri" w:cs="Calibri"/>
                    <w:b/>
                    <w:sz w:val="22"/>
                    <w:szCs w:val="22"/>
                  </w:rPr>
                </w:pPr>
                <w:r w:rsidRPr="008C1EBA">
                  <w:rPr>
                    <w:rFonts w:ascii="Calibri" w:hAnsi="Calibri" w:cs="Calibri"/>
                    <w:b/>
                    <w:sz w:val="22"/>
                    <w:szCs w:val="22"/>
                  </w:rPr>
                  <w:t>Leadership</w:t>
                </w:r>
                <w:r w:rsidR="00E40D75" w:rsidRPr="008C1EBA">
                  <w:rPr>
                    <w:rFonts w:ascii="Calibri" w:hAnsi="Calibri" w:cs="Calibri"/>
                    <w:b/>
                    <w:sz w:val="22"/>
                    <w:szCs w:val="22"/>
                  </w:rPr>
                  <w:t>:</w:t>
                </w:r>
                <w:r w:rsidR="00D22F8F" w:rsidRPr="008C1EBA">
                  <w:rPr>
                    <w:rFonts w:ascii="Calibri" w:hAnsi="Calibri" w:cs="Calibri"/>
                    <w:b/>
                    <w:sz w:val="22"/>
                    <w:szCs w:val="22"/>
                  </w:rPr>
                  <w:tab/>
                </w:r>
              </w:p>
            </w:tc>
          </w:tr>
          <w:tr w:rsidR="00E40D75" w:rsidRPr="008C1EBA" w14:paraId="53503539" w14:textId="77777777" w:rsidTr="00AB6D98">
            <w:trPr>
              <w:trHeight w:val="2383"/>
              <w:jc w:val="center"/>
            </w:trPr>
            <w:tc>
              <w:tcPr>
                <w:tcW w:w="9242" w:type="dxa"/>
                <w:gridSpan w:val="3"/>
              </w:tcPr>
              <w:p w14:paraId="6AB2C32F" w14:textId="5DD8441B" w:rsidR="00BB70A2" w:rsidRPr="008C1EBA" w:rsidRDefault="00BB70A2" w:rsidP="00BB70A2">
                <w:pPr>
                  <w:numPr>
                    <w:ilvl w:val="0"/>
                    <w:numId w:val="21"/>
                  </w:numPr>
                  <w:spacing w:before="120" w:after="120" w:line="240" w:lineRule="auto"/>
                  <w:ind w:left="426"/>
                  <w:rPr>
                    <w:rFonts w:ascii="Calibri" w:hAnsi="Calibri" w:cs="Calibri"/>
                    <w:sz w:val="22"/>
                    <w:szCs w:val="22"/>
                  </w:rPr>
                </w:pPr>
                <w:r w:rsidRPr="008C1EBA">
                  <w:rPr>
                    <w:rFonts w:ascii="Calibri" w:hAnsi="Calibri" w:cs="Calibri"/>
                    <w:sz w:val="22"/>
                    <w:szCs w:val="22"/>
                  </w:rPr>
                  <w:t xml:space="preserve">As a member of </w:t>
                </w:r>
                <w:r w:rsidR="008F5F8B">
                  <w:rPr>
                    <w:rFonts w:ascii="Calibri" w:hAnsi="Calibri" w:cs="Calibri"/>
                    <w:sz w:val="22"/>
                    <w:szCs w:val="22"/>
                  </w:rPr>
                  <w:t>Corporate Management Team</w:t>
                </w:r>
                <w:r w:rsidRPr="008C1EBA">
                  <w:rPr>
                    <w:rFonts w:ascii="Calibri" w:hAnsi="Calibri" w:cs="Calibri"/>
                    <w:sz w:val="22"/>
                    <w:szCs w:val="22"/>
                  </w:rPr>
                  <w:t xml:space="preserve">, contribute to the future direction and success of the </w:t>
                </w:r>
                <w:r w:rsidR="00E1507B" w:rsidRPr="008C1EBA">
                  <w:rPr>
                    <w:rFonts w:ascii="Calibri" w:hAnsi="Calibri" w:cs="Calibri"/>
                    <w:sz w:val="22"/>
                    <w:szCs w:val="22"/>
                  </w:rPr>
                  <w:t>organisation</w:t>
                </w:r>
                <w:r w:rsidRPr="008C1EBA">
                  <w:rPr>
                    <w:rFonts w:ascii="Calibri" w:hAnsi="Calibri" w:cs="Calibri"/>
                    <w:sz w:val="22"/>
                    <w:szCs w:val="22"/>
                  </w:rPr>
                  <w:t xml:space="preserve"> through the delivery of governance and business support </w:t>
                </w:r>
                <w:r w:rsidR="008F5F8B">
                  <w:rPr>
                    <w:rFonts w:ascii="Calibri" w:hAnsi="Calibri" w:cs="Calibri"/>
                    <w:sz w:val="22"/>
                    <w:szCs w:val="22"/>
                  </w:rPr>
                  <w:t xml:space="preserve">and development </w:t>
                </w:r>
                <w:r w:rsidRPr="008C1EBA">
                  <w:rPr>
                    <w:rFonts w:ascii="Calibri" w:hAnsi="Calibri" w:cs="Calibri"/>
                    <w:sz w:val="22"/>
                    <w:szCs w:val="22"/>
                  </w:rPr>
                  <w:t>services.</w:t>
                </w:r>
              </w:p>
              <w:p w14:paraId="66F6C534" w14:textId="2719F42B" w:rsidR="00BB70A2" w:rsidRPr="008C1EBA" w:rsidRDefault="00BB70A2" w:rsidP="00BB70A2">
                <w:pPr>
                  <w:numPr>
                    <w:ilvl w:val="0"/>
                    <w:numId w:val="21"/>
                  </w:numPr>
                  <w:spacing w:before="120" w:after="120" w:line="240" w:lineRule="auto"/>
                  <w:ind w:left="426"/>
                  <w:rPr>
                    <w:rFonts w:ascii="Calibri" w:hAnsi="Calibri" w:cs="Calibri"/>
                    <w:sz w:val="22"/>
                    <w:szCs w:val="22"/>
                  </w:rPr>
                </w:pPr>
                <w:r w:rsidRPr="008C1EBA">
                  <w:rPr>
                    <w:rFonts w:ascii="Calibri" w:hAnsi="Calibri" w:cs="Calibri"/>
                    <w:sz w:val="22"/>
                    <w:szCs w:val="22"/>
                  </w:rPr>
                  <w:t>Provide effective leadership, management, motivation and support for colleagues, creating an environment that enables everyone in the Governance and HR Team to perform at their best.</w:t>
                </w:r>
              </w:p>
              <w:p w14:paraId="23F841A5" w14:textId="09BAEACA" w:rsidR="00BB70A2" w:rsidRPr="008C1EBA" w:rsidRDefault="00BB70A2" w:rsidP="00BB70A2">
                <w:pPr>
                  <w:numPr>
                    <w:ilvl w:val="0"/>
                    <w:numId w:val="21"/>
                  </w:numPr>
                  <w:spacing w:before="120" w:after="120" w:line="240" w:lineRule="auto"/>
                  <w:ind w:left="426"/>
                  <w:rPr>
                    <w:rFonts w:ascii="Calibri" w:hAnsi="Calibri" w:cs="Calibri"/>
                    <w:sz w:val="22"/>
                    <w:szCs w:val="22"/>
                  </w:rPr>
                </w:pPr>
                <w:r w:rsidRPr="008C1EBA">
                  <w:rPr>
                    <w:rFonts w:ascii="Calibri" w:hAnsi="Calibri" w:cs="Calibri"/>
                    <w:sz w:val="22"/>
                    <w:szCs w:val="22"/>
                  </w:rPr>
                  <w:t xml:space="preserve">Develop and maintain key external relationships with all relevant bodies, networking effectively nationally and regionally in support of IDS’s </w:t>
                </w:r>
                <w:r w:rsidR="008F5F8B">
                  <w:rPr>
                    <w:rFonts w:ascii="Calibri" w:hAnsi="Calibri" w:cs="Calibri"/>
                    <w:sz w:val="22"/>
                    <w:szCs w:val="22"/>
                  </w:rPr>
                  <w:t>strategic objectives</w:t>
                </w:r>
                <w:r w:rsidRPr="008C1EBA">
                  <w:rPr>
                    <w:rFonts w:ascii="Calibri" w:hAnsi="Calibri" w:cs="Calibri"/>
                    <w:sz w:val="22"/>
                    <w:szCs w:val="22"/>
                  </w:rPr>
                  <w:t>.</w:t>
                </w:r>
              </w:p>
              <w:p w14:paraId="05FB240C" w14:textId="22FFFB10" w:rsidR="00BB70A2" w:rsidRPr="008C1EBA" w:rsidRDefault="00BB70A2" w:rsidP="00BB70A2">
                <w:pPr>
                  <w:numPr>
                    <w:ilvl w:val="0"/>
                    <w:numId w:val="21"/>
                  </w:numPr>
                  <w:spacing w:before="120" w:after="120" w:line="240" w:lineRule="auto"/>
                  <w:ind w:left="426"/>
                  <w:rPr>
                    <w:rFonts w:ascii="Calibri" w:hAnsi="Calibri" w:cs="Calibri"/>
                    <w:sz w:val="22"/>
                    <w:szCs w:val="22"/>
                  </w:rPr>
                </w:pPr>
                <w:r w:rsidRPr="008C1EBA">
                  <w:rPr>
                    <w:rFonts w:ascii="Calibri" w:hAnsi="Calibri" w:cs="Calibri"/>
                    <w:sz w:val="22"/>
                    <w:szCs w:val="22"/>
                  </w:rPr>
                  <w:t xml:space="preserve">Act as a role model for IDS’s values and culture, developing and embedding a coaching style of leadership, ensuring that all employees are supported and engaged in the delivery of </w:t>
                </w:r>
                <w:r w:rsidR="00FC296F">
                  <w:rPr>
                    <w:rFonts w:ascii="Calibri" w:hAnsi="Calibri" w:cs="Calibri"/>
                    <w:sz w:val="22"/>
                    <w:szCs w:val="22"/>
                  </w:rPr>
                  <w:t>IDS</w:t>
                </w:r>
                <w:r w:rsidRPr="008C1EBA">
                  <w:rPr>
                    <w:rFonts w:ascii="Calibri" w:hAnsi="Calibri" w:cs="Calibri"/>
                    <w:sz w:val="22"/>
                    <w:szCs w:val="22"/>
                  </w:rPr>
                  <w:t>-wide and team objectives.</w:t>
                </w:r>
              </w:p>
              <w:p w14:paraId="46A8C311" w14:textId="0EA29051" w:rsidR="00994C27" w:rsidRPr="008C1EBA" w:rsidRDefault="00BB70A2" w:rsidP="00BB70A2">
                <w:pPr>
                  <w:numPr>
                    <w:ilvl w:val="0"/>
                    <w:numId w:val="4"/>
                  </w:numPr>
                  <w:spacing w:before="120" w:after="120" w:line="240" w:lineRule="auto"/>
                  <w:ind w:left="426"/>
                  <w:rPr>
                    <w:rFonts w:ascii="Calibri" w:hAnsi="Calibri" w:cs="Calibri"/>
                    <w:sz w:val="22"/>
                    <w:szCs w:val="22"/>
                  </w:rPr>
                </w:pPr>
                <w:r w:rsidRPr="008C1EBA">
                  <w:rPr>
                    <w:rFonts w:ascii="Calibri" w:hAnsi="Calibri" w:cs="Calibri"/>
                    <w:sz w:val="22"/>
                    <w:szCs w:val="22"/>
                  </w:rPr>
                  <w:t>Support and embed structural and cultural business change and service improvement, through collaboration, development and implementation of service strategies and plans.</w:t>
                </w:r>
              </w:p>
            </w:tc>
          </w:tr>
        </w:tbl>
        <w:p w14:paraId="06E0A85F" w14:textId="77777777" w:rsidR="00004269" w:rsidRDefault="00004269" w:rsidP="002206E0">
          <w:pPr>
            <w:rPr>
              <w:rFonts w:ascii="Calibri" w:hAnsi="Calibri" w:cs="Calibri"/>
              <w:sz w:val="22"/>
              <w:szCs w:val="22"/>
            </w:rPr>
          </w:pPr>
        </w:p>
        <w:p w14:paraId="103A528D" w14:textId="77777777" w:rsidR="00004269" w:rsidRDefault="00004269">
          <w:pPr>
            <w:spacing w:line="240" w:lineRule="auto"/>
            <w:rPr>
              <w:rFonts w:ascii="Calibri" w:hAnsi="Calibri" w:cs="Calibri"/>
              <w:sz w:val="22"/>
              <w:szCs w:val="22"/>
            </w:rPr>
          </w:pPr>
          <w:r>
            <w:rPr>
              <w:rFonts w:ascii="Calibri" w:hAnsi="Calibri" w:cs="Calibri"/>
              <w:sz w:val="22"/>
              <w:szCs w:val="22"/>
            </w:rPr>
            <w:br w:type="page"/>
          </w:r>
        </w:p>
        <w:p w14:paraId="3AA8F879" w14:textId="73A807A6" w:rsidR="00E40D75" w:rsidRPr="008C1EBA" w:rsidRDefault="000D7B6B" w:rsidP="002206E0">
          <w:pPr>
            <w:rPr>
              <w:rFonts w:ascii="Calibri" w:hAnsi="Calibri" w:cs="Calibri"/>
              <w:sz w:val="22"/>
              <w:szCs w:val="22"/>
            </w:rPr>
          </w:pPr>
        </w:p>
      </w:sdtContent>
    </w:sdt>
    <w:tbl>
      <w:tblPr>
        <w:tblStyle w:val="TableGrid"/>
        <w:tblW w:w="0" w:type="auto"/>
        <w:jc w:val="center"/>
        <w:tblLayout w:type="fixed"/>
        <w:tblLook w:val="04A0" w:firstRow="1" w:lastRow="0" w:firstColumn="1" w:lastColumn="0" w:noHBand="0" w:noVBand="1"/>
      </w:tblPr>
      <w:tblGrid>
        <w:gridCol w:w="9242"/>
      </w:tblGrid>
      <w:tr w:rsidR="00E40D75" w:rsidRPr="001331FB" w14:paraId="6617D7C5" w14:textId="77777777" w:rsidTr="00D22F8F">
        <w:trPr>
          <w:jc w:val="center"/>
        </w:trPr>
        <w:tc>
          <w:tcPr>
            <w:tcW w:w="9242" w:type="dxa"/>
            <w:shd w:val="clear" w:color="auto" w:fill="8DB3E2" w:themeFill="text2" w:themeFillTint="66"/>
          </w:tcPr>
          <w:p w14:paraId="7F511ECF" w14:textId="77777777" w:rsidR="00E40D75" w:rsidRPr="003165A4" w:rsidRDefault="00E40D75" w:rsidP="00D72B7A">
            <w:pPr>
              <w:spacing w:before="120" w:after="120"/>
              <w:rPr>
                <w:rFonts w:asciiTheme="majorHAnsi" w:hAnsiTheme="majorHAnsi" w:cstheme="majorHAnsi"/>
                <w:b/>
              </w:rPr>
            </w:pPr>
            <w:r w:rsidRPr="003165A4">
              <w:rPr>
                <w:rFonts w:asciiTheme="majorHAnsi" w:hAnsiTheme="majorHAnsi" w:cstheme="majorHAnsi"/>
                <w:b/>
              </w:rPr>
              <w:t>Delivery:</w:t>
            </w:r>
          </w:p>
        </w:tc>
      </w:tr>
      <w:tr w:rsidR="00E40D75" w:rsidRPr="001331FB" w14:paraId="6C9EA160" w14:textId="77777777" w:rsidTr="00D72B7A">
        <w:trPr>
          <w:jc w:val="center"/>
        </w:trPr>
        <w:tc>
          <w:tcPr>
            <w:tcW w:w="9242" w:type="dxa"/>
          </w:tcPr>
          <w:p w14:paraId="4BC5EBF8" w14:textId="77777777" w:rsidR="00E1507B" w:rsidRPr="00E1507B" w:rsidRDefault="00E1507B" w:rsidP="00E1507B">
            <w:pPr>
              <w:pStyle w:val="Header"/>
              <w:rPr>
                <w:rFonts w:ascii="Calibri" w:hAnsi="Calibri" w:cs="Calibri"/>
                <w:b/>
                <w:bCs/>
                <w:sz w:val="22"/>
                <w:szCs w:val="22"/>
              </w:rPr>
            </w:pPr>
            <w:r w:rsidRPr="00E1507B">
              <w:rPr>
                <w:rFonts w:ascii="Calibri" w:hAnsi="Calibri" w:cs="Calibri"/>
                <w:b/>
                <w:bCs/>
                <w:sz w:val="22"/>
                <w:szCs w:val="22"/>
              </w:rPr>
              <w:t>Strategy</w:t>
            </w:r>
          </w:p>
          <w:p w14:paraId="02FA7538" w14:textId="77777777" w:rsidR="00E1507B" w:rsidRPr="00E1507B" w:rsidRDefault="00E1507B" w:rsidP="00E1507B">
            <w:pPr>
              <w:pStyle w:val="ListParagraph"/>
              <w:numPr>
                <w:ilvl w:val="0"/>
                <w:numId w:val="4"/>
              </w:numPr>
              <w:spacing w:after="200"/>
              <w:ind w:left="447" w:hanging="425"/>
              <w:rPr>
                <w:rFonts w:ascii="Calibri" w:hAnsi="Calibri" w:cs="Calibri"/>
                <w:sz w:val="22"/>
                <w:szCs w:val="22"/>
              </w:rPr>
            </w:pPr>
            <w:r w:rsidRPr="00E1507B">
              <w:rPr>
                <w:rFonts w:ascii="Calibri" w:hAnsi="Calibri" w:cs="Calibri"/>
                <w:sz w:val="22"/>
                <w:szCs w:val="22"/>
              </w:rPr>
              <w:t>Develop, implement and maintain IDS’s Governance policies and procedures supporting activities that meets the requirements of the regulator and other statutory obligations.</w:t>
            </w:r>
          </w:p>
          <w:p w14:paraId="5D6F9CF0" w14:textId="77777777" w:rsidR="00E1507B" w:rsidRPr="00E1507B" w:rsidRDefault="00E1507B" w:rsidP="00E1507B">
            <w:pPr>
              <w:pStyle w:val="ListParagraph"/>
              <w:numPr>
                <w:ilvl w:val="0"/>
                <w:numId w:val="4"/>
              </w:numPr>
              <w:spacing w:after="200"/>
              <w:ind w:left="447" w:hanging="425"/>
              <w:rPr>
                <w:rFonts w:ascii="Calibri" w:hAnsi="Calibri" w:cs="Calibri"/>
                <w:sz w:val="22"/>
                <w:szCs w:val="22"/>
              </w:rPr>
            </w:pPr>
            <w:r w:rsidRPr="00E1507B">
              <w:rPr>
                <w:rFonts w:ascii="Calibri" w:hAnsi="Calibri" w:cs="Calibri"/>
                <w:sz w:val="22"/>
                <w:szCs w:val="22"/>
              </w:rPr>
              <w:t>Develop, implement and maintain IDS’s Communications strategy, policies and procedures supporting activities in support of IDS’s Strategic Plan</w:t>
            </w:r>
          </w:p>
          <w:p w14:paraId="1DE49ADA" w14:textId="77777777" w:rsidR="00E1507B" w:rsidRPr="00E1507B" w:rsidRDefault="00E1507B" w:rsidP="00E1507B">
            <w:pPr>
              <w:pStyle w:val="ListParagraph"/>
              <w:numPr>
                <w:ilvl w:val="0"/>
                <w:numId w:val="4"/>
              </w:numPr>
              <w:spacing w:after="200"/>
              <w:ind w:left="447" w:hanging="425"/>
              <w:rPr>
                <w:rFonts w:ascii="Calibri" w:hAnsi="Calibri" w:cs="Calibri"/>
                <w:sz w:val="22"/>
                <w:szCs w:val="22"/>
              </w:rPr>
            </w:pPr>
            <w:r w:rsidRPr="00E1507B">
              <w:rPr>
                <w:rFonts w:ascii="Calibri" w:hAnsi="Calibri" w:cs="Calibri"/>
                <w:sz w:val="22"/>
                <w:szCs w:val="22"/>
              </w:rPr>
              <w:t>Develop, implement and maintain IDS’s people management strategy, policies and procedures</w:t>
            </w:r>
          </w:p>
          <w:p w14:paraId="66156ABE" w14:textId="77777777" w:rsidR="00E1507B" w:rsidRPr="00CA684A" w:rsidRDefault="00E1507B" w:rsidP="00E1507B">
            <w:pPr>
              <w:pStyle w:val="ListParagraph"/>
              <w:numPr>
                <w:ilvl w:val="0"/>
                <w:numId w:val="4"/>
              </w:numPr>
              <w:spacing w:after="200"/>
              <w:ind w:left="447" w:hanging="425"/>
              <w:rPr>
                <w:rFonts w:ascii="Calibri" w:hAnsi="Calibri" w:cs="Calibri"/>
                <w:color w:val="000000" w:themeColor="text1"/>
                <w:sz w:val="22"/>
                <w:szCs w:val="22"/>
              </w:rPr>
            </w:pPr>
            <w:r w:rsidRPr="00CA684A">
              <w:rPr>
                <w:rFonts w:ascii="Calibri" w:hAnsi="Calibri" w:cs="Calibri"/>
                <w:color w:val="000000" w:themeColor="text1"/>
                <w:sz w:val="22"/>
                <w:szCs w:val="22"/>
              </w:rPr>
              <w:t>Support the Director of Finance on the management of the Risk and Assurance Framework.</w:t>
            </w:r>
          </w:p>
          <w:p w14:paraId="051F3587" w14:textId="77777777" w:rsidR="00E1507B" w:rsidRPr="00E1507B" w:rsidRDefault="00E1507B" w:rsidP="00E1507B">
            <w:pPr>
              <w:pStyle w:val="ListParagraph"/>
              <w:numPr>
                <w:ilvl w:val="0"/>
                <w:numId w:val="4"/>
              </w:numPr>
              <w:spacing w:after="200"/>
              <w:ind w:left="447" w:hanging="425"/>
              <w:rPr>
                <w:rFonts w:ascii="Calibri" w:hAnsi="Calibri" w:cs="Calibri"/>
                <w:sz w:val="22"/>
                <w:szCs w:val="22"/>
              </w:rPr>
            </w:pPr>
            <w:r w:rsidRPr="00E1507B">
              <w:rPr>
                <w:rFonts w:ascii="Calibri" w:hAnsi="Calibri" w:cs="Calibri"/>
                <w:sz w:val="22"/>
                <w:szCs w:val="22"/>
              </w:rPr>
              <w:t>Develop, implement and maintain IDS’s Business Continuity plan.</w:t>
            </w:r>
          </w:p>
          <w:p w14:paraId="319F1367" w14:textId="73717C2C" w:rsidR="00E1507B" w:rsidRPr="008C1EBA" w:rsidRDefault="00E1507B" w:rsidP="00E1507B">
            <w:pPr>
              <w:rPr>
                <w:rFonts w:asciiTheme="majorHAnsi" w:hAnsiTheme="majorHAnsi" w:cstheme="majorHAnsi"/>
                <w:b/>
                <w:sz w:val="22"/>
                <w:szCs w:val="22"/>
              </w:rPr>
            </w:pPr>
            <w:r w:rsidRPr="008C1EBA">
              <w:rPr>
                <w:rFonts w:asciiTheme="majorHAnsi" w:hAnsiTheme="majorHAnsi" w:cstheme="majorHAnsi"/>
                <w:b/>
                <w:sz w:val="22"/>
                <w:szCs w:val="22"/>
              </w:rPr>
              <w:t>Governance and risk responsibilities</w:t>
            </w:r>
          </w:p>
          <w:p w14:paraId="1CBBB01F" w14:textId="77777777" w:rsidR="008C1EBA" w:rsidRPr="008C1EBA" w:rsidRDefault="008C1EBA" w:rsidP="008C1EBA">
            <w:pPr>
              <w:pStyle w:val="ListParagraph"/>
              <w:numPr>
                <w:ilvl w:val="0"/>
                <w:numId w:val="4"/>
              </w:numPr>
              <w:spacing w:before="120" w:after="120"/>
              <w:ind w:left="447" w:hanging="425"/>
              <w:rPr>
                <w:rFonts w:ascii="Calibri" w:hAnsi="Calibri" w:cs="Calibri"/>
                <w:sz w:val="22"/>
                <w:szCs w:val="22"/>
              </w:rPr>
            </w:pPr>
            <w:r w:rsidRPr="008C1EBA">
              <w:rPr>
                <w:rFonts w:ascii="Calibri" w:hAnsi="Calibri" w:cs="Calibri"/>
                <w:sz w:val="22"/>
                <w:szCs w:val="22"/>
              </w:rPr>
              <w:t>Ensuring the highest standards of Board and committee support in terms of recruitment, induction, appraisal and development of members; coordination and forward planning of business; servicing and recording of meetings; and maintaining an appropriate delegatory and constitutional framework.</w:t>
            </w:r>
          </w:p>
          <w:p w14:paraId="67605D1E" w14:textId="77777777" w:rsidR="008C1EBA" w:rsidRPr="008C1EBA" w:rsidRDefault="008C1EBA" w:rsidP="008C1EBA">
            <w:pPr>
              <w:pStyle w:val="ListParagraph"/>
              <w:numPr>
                <w:ilvl w:val="0"/>
                <w:numId w:val="4"/>
              </w:numPr>
              <w:spacing w:before="120" w:after="120" w:line="240" w:lineRule="auto"/>
              <w:ind w:left="447" w:hanging="425"/>
              <w:rPr>
                <w:rFonts w:ascii="Calibri" w:hAnsi="Calibri" w:cs="Calibri"/>
                <w:sz w:val="22"/>
                <w:szCs w:val="22"/>
              </w:rPr>
            </w:pPr>
            <w:r w:rsidRPr="008C1EBA">
              <w:rPr>
                <w:rFonts w:ascii="Calibri" w:hAnsi="Calibri" w:cs="Calibri"/>
                <w:sz w:val="22"/>
                <w:szCs w:val="22"/>
              </w:rPr>
              <w:t>Develop and manage a system of corporate assurance and reporting to the Executive Team, Board, Audit Committee and external regulators in respect of good governance and regulatory standards. This includes and combines specific responsibility for:</w:t>
            </w:r>
          </w:p>
          <w:p w14:paraId="76E12927" w14:textId="0BD65E10" w:rsidR="008C1EBA" w:rsidRPr="005A324E" w:rsidRDefault="008C1EBA" w:rsidP="008C1EBA">
            <w:pPr>
              <w:pStyle w:val="ListParagraph"/>
              <w:numPr>
                <w:ilvl w:val="0"/>
                <w:numId w:val="28"/>
              </w:numPr>
              <w:spacing w:before="120" w:after="120" w:line="240" w:lineRule="auto"/>
              <w:ind w:left="1156" w:hanging="436"/>
              <w:rPr>
                <w:rFonts w:ascii="Calibri" w:hAnsi="Calibri" w:cs="Calibri"/>
                <w:sz w:val="22"/>
                <w:szCs w:val="22"/>
              </w:rPr>
            </w:pPr>
            <w:r w:rsidRPr="005A324E">
              <w:rPr>
                <w:rFonts w:ascii="Calibri" w:hAnsi="Calibri" w:cs="Calibri"/>
                <w:sz w:val="22"/>
                <w:szCs w:val="22"/>
              </w:rPr>
              <w:t>An effective and strategic approach to corporate risk management;</w:t>
            </w:r>
          </w:p>
          <w:p w14:paraId="36F4B488" w14:textId="77777777" w:rsidR="008C1EBA" w:rsidRPr="005A324E" w:rsidRDefault="008C1EBA" w:rsidP="008C1EBA">
            <w:pPr>
              <w:pStyle w:val="ListParagraph"/>
              <w:numPr>
                <w:ilvl w:val="0"/>
                <w:numId w:val="28"/>
              </w:numPr>
              <w:spacing w:before="120" w:after="120" w:line="240" w:lineRule="auto"/>
              <w:ind w:left="1156" w:hanging="436"/>
              <w:rPr>
                <w:rFonts w:ascii="Calibri" w:hAnsi="Calibri" w:cs="Calibri"/>
                <w:sz w:val="22"/>
                <w:szCs w:val="22"/>
              </w:rPr>
            </w:pPr>
            <w:r w:rsidRPr="005A324E">
              <w:rPr>
                <w:rFonts w:ascii="Calibri" w:hAnsi="Calibri" w:cs="Calibri"/>
                <w:sz w:val="22"/>
                <w:szCs w:val="22"/>
              </w:rPr>
              <w:t>Effective arrangements for internal audit;</w:t>
            </w:r>
          </w:p>
          <w:p w14:paraId="64BE8684" w14:textId="77777777" w:rsidR="008C1EBA" w:rsidRPr="005A324E" w:rsidRDefault="008C1EBA" w:rsidP="008C1EBA">
            <w:pPr>
              <w:pStyle w:val="ListParagraph"/>
              <w:numPr>
                <w:ilvl w:val="0"/>
                <w:numId w:val="28"/>
              </w:numPr>
              <w:spacing w:before="120" w:after="120" w:line="240" w:lineRule="auto"/>
              <w:ind w:left="1156" w:hanging="436"/>
              <w:rPr>
                <w:rFonts w:ascii="Calibri" w:hAnsi="Calibri" w:cs="Calibri"/>
                <w:sz w:val="22"/>
                <w:szCs w:val="22"/>
              </w:rPr>
            </w:pPr>
            <w:r w:rsidRPr="005A324E">
              <w:rPr>
                <w:rFonts w:ascii="Calibri" w:hAnsi="Calibri" w:cs="Calibri"/>
                <w:sz w:val="22"/>
                <w:szCs w:val="22"/>
              </w:rPr>
              <w:t>Maintaining and embedding governance policies and procedures to ensure probity, integrity, openness and accountability of decision making;</w:t>
            </w:r>
          </w:p>
          <w:p w14:paraId="7C3B703C" w14:textId="5F449CF0" w:rsidR="008C1EBA" w:rsidRPr="005A324E" w:rsidRDefault="008C1EBA" w:rsidP="008C1EBA">
            <w:pPr>
              <w:pStyle w:val="ListParagraph"/>
              <w:numPr>
                <w:ilvl w:val="0"/>
                <w:numId w:val="28"/>
              </w:numPr>
              <w:spacing w:before="120" w:after="120" w:line="240" w:lineRule="auto"/>
              <w:ind w:left="1156" w:hanging="436"/>
              <w:rPr>
                <w:rFonts w:ascii="Calibri" w:hAnsi="Calibri" w:cs="Calibri"/>
                <w:sz w:val="22"/>
                <w:szCs w:val="22"/>
              </w:rPr>
            </w:pPr>
            <w:r w:rsidRPr="005A324E">
              <w:rPr>
                <w:rFonts w:ascii="Calibri" w:hAnsi="Calibri" w:cs="Calibri"/>
                <w:sz w:val="22"/>
                <w:szCs w:val="22"/>
              </w:rPr>
              <w:t>Self-assessment and improvement against regulatory standards, ensuring the quality and accuracy of regulatory returns and preparing for periodic In-Depth Assessment by the housing regulator;</w:t>
            </w:r>
          </w:p>
          <w:p w14:paraId="0F4D986C" w14:textId="42EF2E10" w:rsidR="008C1EBA" w:rsidRPr="005A324E" w:rsidRDefault="008C1EBA" w:rsidP="008C1EBA">
            <w:pPr>
              <w:pStyle w:val="ListParagraph"/>
              <w:numPr>
                <w:ilvl w:val="0"/>
                <w:numId w:val="28"/>
              </w:numPr>
              <w:spacing w:before="120" w:after="120" w:line="240" w:lineRule="auto"/>
              <w:ind w:left="1156" w:hanging="436"/>
              <w:rPr>
                <w:rFonts w:ascii="Calibri" w:hAnsi="Calibri" w:cs="Calibri"/>
                <w:sz w:val="22"/>
                <w:szCs w:val="22"/>
              </w:rPr>
            </w:pPr>
            <w:r w:rsidRPr="005A324E">
              <w:rPr>
                <w:rFonts w:ascii="Calibri" w:hAnsi="Calibri" w:cs="Calibri"/>
                <w:sz w:val="22"/>
                <w:szCs w:val="22"/>
              </w:rPr>
              <w:t>Self-assessment and improvement against National Housing Federation and other relevant codes of governance.</w:t>
            </w:r>
          </w:p>
          <w:p w14:paraId="6CC6FD97" w14:textId="162FBC48" w:rsidR="008C1EBA" w:rsidRPr="005A324E" w:rsidRDefault="008C1EBA" w:rsidP="008C1EBA">
            <w:pPr>
              <w:pStyle w:val="ListParagraph"/>
              <w:numPr>
                <w:ilvl w:val="0"/>
                <w:numId w:val="28"/>
              </w:numPr>
              <w:spacing w:before="120" w:after="120" w:line="240" w:lineRule="auto"/>
              <w:ind w:left="1156" w:hanging="436"/>
              <w:rPr>
                <w:rFonts w:ascii="Calibri" w:hAnsi="Calibri" w:cs="Calibri"/>
                <w:sz w:val="22"/>
                <w:szCs w:val="22"/>
              </w:rPr>
            </w:pPr>
            <w:r w:rsidRPr="005A324E">
              <w:rPr>
                <w:rFonts w:ascii="Calibri" w:hAnsi="Calibri" w:cs="Calibri"/>
                <w:sz w:val="22"/>
                <w:szCs w:val="22"/>
              </w:rPr>
              <w:t xml:space="preserve">Manage a compliance register to ensure that IDS </w:t>
            </w:r>
            <w:proofErr w:type="gramStart"/>
            <w:r w:rsidRPr="005A324E">
              <w:rPr>
                <w:rFonts w:ascii="Calibri" w:hAnsi="Calibri" w:cs="Calibri"/>
                <w:sz w:val="22"/>
                <w:szCs w:val="22"/>
              </w:rPr>
              <w:t>complies</w:t>
            </w:r>
            <w:proofErr w:type="gramEnd"/>
            <w:r w:rsidRPr="005A324E">
              <w:rPr>
                <w:rFonts w:ascii="Calibri" w:hAnsi="Calibri" w:cs="Calibri"/>
                <w:sz w:val="22"/>
                <w:szCs w:val="22"/>
              </w:rPr>
              <w:t xml:space="preserve"> with statutory, regulatory and other requirements.</w:t>
            </w:r>
          </w:p>
          <w:p w14:paraId="3EEAB145" w14:textId="77777777" w:rsidR="008C1EBA" w:rsidRPr="005A324E" w:rsidRDefault="008C1EBA" w:rsidP="008C1EBA">
            <w:pPr>
              <w:pStyle w:val="ListParagraph"/>
              <w:numPr>
                <w:ilvl w:val="0"/>
                <w:numId w:val="22"/>
              </w:numPr>
              <w:spacing w:after="200"/>
              <w:ind w:left="1156" w:hanging="436"/>
              <w:rPr>
                <w:rFonts w:ascii="Calibri" w:hAnsi="Calibri" w:cs="Calibri"/>
                <w:sz w:val="22"/>
                <w:szCs w:val="22"/>
              </w:rPr>
            </w:pPr>
            <w:r w:rsidRPr="005A324E">
              <w:rPr>
                <w:rFonts w:ascii="Calibri" w:hAnsi="Calibri" w:cs="Calibri"/>
                <w:sz w:val="22"/>
                <w:szCs w:val="22"/>
              </w:rPr>
              <w:t xml:space="preserve">Ensure that IDS is aligned to, and operates within, all regulatory guidance, statutory and legislative requirements </w:t>
            </w:r>
          </w:p>
          <w:p w14:paraId="162F919B" w14:textId="0AAD8C44" w:rsidR="008C1EBA" w:rsidRPr="005A324E" w:rsidRDefault="008C1EBA" w:rsidP="008C1EBA">
            <w:pPr>
              <w:pStyle w:val="ListParagraph"/>
              <w:numPr>
                <w:ilvl w:val="0"/>
                <w:numId w:val="22"/>
              </w:numPr>
              <w:spacing w:after="200"/>
              <w:ind w:left="1156" w:hanging="436"/>
              <w:rPr>
                <w:rFonts w:ascii="Calibri" w:hAnsi="Calibri" w:cs="Calibri"/>
                <w:sz w:val="22"/>
                <w:szCs w:val="22"/>
              </w:rPr>
            </w:pPr>
            <w:r w:rsidRPr="005A324E">
              <w:rPr>
                <w:rFonts w:ascii="Calibri" w:hAnsi="Calibri" w:cs="Calibri"/>
                <w:sz w:val="22"/>
                <w:szCs w:val="22"/>
              </w:rPr>
              <w:t>Be a key point of contact and maintain a strong relationship with the Regulator</w:t>
            </w:r>
          </w:p>
          <w:p w14:paraId="5990D933" w14:textId="6376784B" w:rsidR="008C1EBA" w:rsidRPr="005A324E" w:rsidRDefault="008C1EBA" w:rsidP="008C1EBA">
            <w:pPr>
              <w:pStyle w:val="ListParagraph"/>
              <w:numPr>
                <w:ilvl w:val="0"/>
                <w:numId w:val="22"/>
              </w:numPr>
              <w:ind w:left="1156" w:hanging="436"/>
              <w:rPr>
                <w:rFonts w:ascii="Calibri" w:hAnsi="Calibri" w:cs="Calibri"/>
                <w:sz w:val="22"/>
                <w:szCs w:val="22"/>
              </w:rPr>
            </w:pPr>
            <w:r w:rsidRPr="005A324E">
              <w:rPr>
                <w:rFonts w:ascii="Calibri" w:hAnsi="Calibri" w:cs="Calibri"/>
                <w:sz w:val="22"/>
                <w:szCs w:val="22"/>
              </w:rPr>
              <w:t>To be the designated person in respect of regulatory and compliance obligations such as GDPR data controller, whistleblowing procedures etc.</w:t>
            </w:r>
          </w:p>
          <w:p w14:paraId="21461D95" w14:textId="77777777" w:rsidR="005A324E" w:rsidRPr="005A324E" w:rsidRDefault="005A324E" w:rsidP="005A324E">
            <w:pPr>
              <w:pStyle w:val="ListParagraph"/>
              <w:numPr>
                <w:ilvl w:val="0"/>
                <w:numId w:val="22"/>
              </w:numPr>
              <w:spacing w:after="200"/>
              <w:ind w:left="1156" w:hanging="425"/>
              <w:rPr>
                <w:rFonts w:ascii="Calibri" w:hAnsi="Calibri" w:cs="Calibri"/>
                <w:sz w:val="22"/>
                <w:szCs w:val="22"/>
              </w:rPr>
            </w:pPr>
            <w:r w:rsidRPr="005A324E">
              <w:rPr>
                <w:rFonts w:ascii="Calibri" w:hAnsi="Calibri" w:cs="Calibri"/>
                <w:sz w:val="22"/>
                <w:szCs w:val="22"/>
              </w:rPr>
              <w:t xml:space="preserve">Provide high quality company secretarial services </w:t>
            </w:r>
          </w:p>
          <w:p w14:paraId="2EDD2CFE" w14:textId="644C6B18" w:rsidR="008C1EBA" w:rsidRPr="008C1EBA" w:rsidRDefault="008C1EBA" w:rsidP="008C1EBA">
            <w:pPr>
              <w:pStyle w:val="ListParagraph"/>
              <w:numPr>
                <w:ilvl w:val="0"/>
                <w:numId w:val="4"/>
              </w:numPr>
              <w:spacing w:before="120" w:after="120"/>
              <w:ind w:left="447" w:hanging="425"/>
              <w:rPr>
                <w:rFonts w:ascii="Calibri" w:hAnsi="Calibri" w:cs="Calibri"/>
                <w:color w:val="FF0000"/>
                <w:sz w:val="22"/>
                <w:szCs w:val="22"/>
              </w:rPr>
            </w:pPr>
            <w:r w:rsidRPr="005A324E">
              <w:rPr>
                <w:rFonts w:ascii="Calibri" w:hAnsi="Calibri" w:cs="Calibri"/>
                <w:sz w:val="22"/>
                <w:szCs w:val="22"/>
              </w:rPr>
              <w:t>To maintain effective insurance and claims arrangements for IDS.</w:t>
            </w:r>
          </w:p>
          <w:p w14:paraId="397ECCE4" w14:textId="32E92F94" w:rsidR="00E1507B" w:rsidRPr="005A324E" w:rsidRDefault="00E1507B" w:rsidP="00E1507B">
            <w:pPr>
              <w:rPr>
                <w:rFonts w:ascii="Calibri" w:hAnsi="Calibri" w:cs="Calibri"/>
                <w:b/>
                <w:sz w:val="22"/>
                <w:szCs w:val="22"/>
              </w:rPr>
            </w:pPr>
            <w:r w:rsidRPr="005A324E">
              <w:rPr>
                <w:rFonts w:ascii="Calibri" w:hAnsi="Calibri" w:cs="Calibri"/>
                <w:b/>
                <w:sz w:val="22"/>
                <w:szCs w:val="22"/>
              </w:rPr>
              <w:t xml:space="preserve">Budgets </w:t>
            </w:r>
          </w:p>
          <w:p w14:paraId="50870CF6" w14:textId="77777777" w:rsidR="00E1507B" w:rsidRPr="000974E1" w:rsidRDefault="00E1507B" w:rsidP="000974E1">
            <w:pPr>
              <w:pStyle w:val="ListParagraph"/>
              <w:numPr>
                <w:ilvl w:val="0"/>
                <w:numId w:val="4"/>
              </w:numPr>
              <w:spacing w:after="200"/>
              <w:ind w:left="447" w:hanging="425"/>
              <w:rPr>
                <w:rFonts w:ascii="Calibri" w:hAnsi="Calibri" w:cs="Calibri"/>
                <w:sz w:val="22"/>
                <w:szCs w:val="22"/>
              </w:rPr>
            </w:pPr>
            <w:r w:rsidRPr="000974E1">
              <w:rPr>
                <w:rFonts w:ascii="Calibri" w:hAnsi="Calibri" w:cs="Calibri"/>
                <w:sz w:val="22"/>
                <w:szCs w:val="22"/>
              </w:rPr>
              <w:t>Be accountable for the delivery and management of budgets within the Governance function.</w:t>
            </w:r>
          </w:p>
          <w:p w14:paraId="7ED51DC3" w14:textId="3D0FC10C" w:rsidR="00E1507B" w:rsidRPr="000974E1" w:rsidRDefault="00E1507B" w:rsidP="00E1507B">
            <w:pPr>
              <w:rPr>
                <w:rFonts w:ascii="Calibri" w:hAnsi="Calibri" w:cs="Calibri"/>
                <w:sz w:val="22"/>
                <w:szCs w:val="22"/>
              </w:rPr>
            </w:pPr>
            <w:r w:rsidRPr="000974E1">
              <w:rPr>
                <w:rFonts w:ascii="Calibri" w:hAnsi="Calibri" w:cs="Calibri"/>
                <w:b/>
                <w:sz w:val="22"/>
                <w:szCs w:val="22"/>
              </w:rPr>
              <w:t>Management</w:t>
            </w:r>
          </w:p>
          <w:p w14:paraId="50E3BB4C" w14:textId="77777777" w:rsidR="00E1507B" w:rsidRPr="000974E1" w:rsidRDefault="00E1507B" w:rsidP="000974E1">
            <w:pPr>
              <w:pStyle w:val="ListParagraph"/>
              <w:numPr>
                <w:ilvl w:val="0"/>
                <w:numId w:val="4"/>
              </w:numPr>
              <w:spacing w:after="200"/>
              <w:ind w:left="589" w:hanging="567"/>
              <w:rPr>
                <w:rFonts w:ascii="Calibri" w:hAnsi="Calibri" w:cs="Calibri"/>
                <w:sz w:val="22"/>
                <w:szCs w:val="22"/>
              </w:rPr>
            </w:pPr>
            <w:r w:rsidRPr="000974E1">
              <w:rPr>
                <w:rFonts w:ascii="Calibri" w:hAnsi="Calibri" w:cs="Calibri"/>
                <w:sz w:val="22"/>
                <w:szCs w:val="22"/>
              </w:rPr>
              <w:t xml:space="preserve">Provide clear leadership and direction to any staff within the HR, Communications and Governance functions. </w:t>
            </w:r>
          </w:p>
          <w:p w14:paraId="4B953D62" w14:textId="77777777" w:rsidR="00E1507B" w:rsidRPr="000974E1" w:rsidRDefault="00E1507B" w:rsidP="000974E1">
            <w:pPr>
              <w:pStyle w:val="ListParagraph"/>
              <w:numPr>
                <w:ilvl w:val="0"/>
                <w:numId w:val="4"/>
              </w:numPr>
              <w:spacing w:after="200"/>
              <w:ind w:left="589" w:hanging="567"/>
              <w:rPr>
                <w:rFonts w:ascii="Calibri" w:hAnsi="Calibri" w:cs="Calibri"/>
                <w:sz w:val="22"/>
                <w:szCs w:val="22"/>
              </w:rPr>
            </w:pPr>
            <w:r w:rsidRPr="000974E1">
              <w:rPr>
                <w:rFonts w:ascii="Calibri" w:hAnsi="Calibri" w:cs="Calibri"/>
                <w:sz w:val="22"/>
                <w:szCs w:val="22"/>
              </w:rPr>
              <w:lastRenderedPageBreak/>
              <w:t xml:space="preserve">Directly line manage any posts within the Governance function including holding one to one </w:t>
            </w:r>
            <w:proofErr w:type="gramStart"/>
            <w:r w:rsidRPr="000974E1">
              <w:rPr>
                <w:rFonts w:ascii="Calibri" w:hAnsi="Calibri" w:cs="Calibri"/>
                <w:sz w:val="22"/>
                <w:szCs w:val="22"/>
              </w:rPr>
              <w:t>meetings</w:t>
            </w:r>
            <w:proofErr w:type="gramEnd"/>
            <w:r w:rsidRPr="000974E1">
              <w:rPr>
                <w:rFonts w:ascii="Calibri" w:hAnsi="Calibri" w:cs="Calibri"/>
                <w:sz w:val="22"/>
                <w:szCs w:val="22"/>
              </w:rPr>
              <w:t xml:space="preserve"> and conducting performance reviews with direct reports.</w:t>
            </w:r>
          </w:p>
          <w:p w14:paraId="3760AC39" w14:textId="77777777" w:rsidR="00E1507B" w:rsidRPr="000974E1" w:rsidRDefault="00E1507B" w:rsidP="000974E1">
            <w:pPr>
              <w:pStyle w:val="ListParagraph"/>
              <w:numPr>
                <w:ilvl w:val="0"/>
                <w:numId w:val="4"/>
              </w:numPr>
              <w:spacing w:after="200"/>
              <w:ind w:left="589" w:hanging="567"/>
              <w:rPr>
                <w:rFonts w:ascii="Calibri" w:hAnsi="Calibri" w:cs="Calibri"/>
                <w:sz w:val="22"/>
                <w:szCs w:val="22"/>
              </w:rPr>
            </w:pPr>
            <w:r w:rsidRPr="000974E1">
              <w:rPr>
                <w:rFonts w:ascii="Calibri" w:hAnsi="Calibri" w:cs="Calibri"/>
                <w:sz w:val="22"/>
                <w:szCs w:val="22"/>
              </w:rPr>
              <w:t>Encourage, promote and participate in cross functional working between teams and directorates across IDS.</w:t>
            </w:r>
          </w:p>
          <w:p w14:paraId="7032EC42" w14:textId="18EA941D" w:rsidR="00501873" w:rsidRPr="003165A4" w:rsidRDefault="00501873" w:rsidP="00E0378C">
            <w:pPr>
              <w:pStyle w:val="ListParagraph"/>
              <w:spacing w:before="120" w:after="120" w:line="240" w:lineRule="auto"/>
              <w:ind w:left="720"/>
              <w:contextualSpacing w:val="0"/>
              <w:rPr>
                <w:rFonts w:ascii="Calibri" w:hAnsi="Calibri" w:cs="Calibri"/>
                <w:sz w:val="22"/>
                <w:szCs w:val="22"/>
              </w:rPr>
            </w:pPr>
          </w:p>
        </w:tc>
      </w:tr>
      <w:tr w:rsidR="00E40D75" w:rsidRPr="001331FB" w14:paraId="075DC531" w14:textId="77777777" w:rsidTr="00D22F8F">
        <w:trPr>
          <w:jc w:val="center"/>
        </w:trPr>
        <w:tc>
          <w:tcPr>
            <w:tcW w:w="9242" w:type="dxa"/>
            <w:shd w:val="clear" w:color="auto" w:fill="8DB3E2" w:themeFill="text2" w:themeFillTint="66"/>
          </w:tcPr>
          <w:p w14:paraId="1CA1D464" w14:textId="77777777" w:rsidR="00E40D75" w:rsidRPr="003165A4" w:rsidRDefault="00E40D75" w:rsidP="00D72B7A">
            <w:pPr>
              <w:spacing w:before="120" w:after="120"/>
              <w:rPr>
                <w:rFonts w:asciiTheme="majorHAnsi" w:hAnsiTheme="majorHAnsi" w:cstheme="majorHAnsi"/>
                <w:b/>
                <w:sz w:val="22"/>
                <w:szCs w:val="22"/>
              </w:rPr>
            </w:pPr>
            <w:r w:rsidRPr="003165A4">
              <w:rPr>
                <w:rFonts w:asciiTheme="majorHAnsi" w:hAnsiTheme="majorHAnsi" w:cstheme="majorHAnsi"/>
                <w:b/>
                <w:sz w:val="22"/>
                <w:szCs w:val="22"/>
              </w:rPr>
              <w:lastRenderedPageBreak/>
              <w:t>Organisation wide:</w:t>
            </w:r>
          </w:p>
        </w:tc>
      </w:tr>
      <w:tr w:rsidR="00E40D75" w:rsidRPr="001331FB" w14:paraId="287CEA14" w14:textId="77777777" w:rsidTr="00D72B7A">
        <w:trPr>
          <w:jc w:val="center"/>
        </w:trPr>
        <w:tc>
          <w:tcPr>
            <w:tcW w:w="9242" w:type="dxa"/>
          </w:tcPr>
          <w:p w14:paraId="18DAAF9E" w14:textId="77777777" w:rsidR="005A324E" w:rsidRPr="000974E1" w:rsidRDefault="005A324E" w:rsidP="000974E1">
            <w:pPr>
              <w:pStyle w:val="ListParagraph"/>
              <w:numPr>
                <w:ilvl w:val="0"/>
                <w:numId w:val="4"/>
              </w:numPr>
              <w:spacing w:before="120" w:after="120" w:line="240" w:lineRule="auto"/>
              <w:ind w:left="589" w:hanging="567"/>
              <w:rPr>
                <w:rFonts w:ascii="Calibri" w:hAnsi="Calibri" w:cs="Calibri"/>
                <w:sz w:val="22"/>
                <w:szCs w:val="22"/>
              </w:rPr>
            </w:pPr>
            <w:r w:rsidRPr="000974E1">
              <w:rPr>
                <w:rFonts w:ascii="Calibri" w:hAnsi="Calibri" w:cs="Calibri"/>
                <w:sz w:val="22"/>
                <w:szCs w:val="22"/>
              </w:rPr>
              <w:t>Deliver financially viable and economically effective products and services, seeking to maximise resources and social value.</w:t>
            </w:r>
          </w:p>
          <w:p w14:paraId="188FED6F" w14:textId="77777777" w:rsidR="005A324E" w:rsidRPr="000974E1" w:rsidRDefault="005A324E" w:rsidP="000974E1">
            <w:pPr>
              <w:pStyle w:val="ListParagraph"/>
              <w:numPr>
                <w:ilvl w:val="0"/>
                <w:numId w:val="4"/>
              </w:numPr>
              <w:spacing w:before="120" w:after="120" w:line="240" w:lineRule="auto"/>
              <w:ind w:left="589" w:hanging="567"/>
              <w:rPr>
                <w:rFonts w:ascii="Calibri" w:hAnsi="Calibri" w:cs="Calibri"/>
                <w:sz w:val="22"/>
                <w:szCs w:val="22"/>
              </w:rPr>
            </w:pPr>
            <w:r w:rsidRPr="000974E1">
              <w:rPr>
                <w:rFonts w:ascii="Calibri" w:hAnsi="Calibri" w:cs="Calibri"/>
                <w:sz w:val="22"/>
                <w:szCs w:val="22"/>
              </w:rPr>
              <w:t>Ensure all systems and processes deliver operational excellence, driving continuous improvement and innovation.</w:t>
            </w:r>
          </w:p>
          <w:p w14:paraId="6494752B" w14:textId="77777777" w:rsidR="005A324E" w:rsidRPr="000974E1" w:rsidRDefault="005A324E" w:rsidP="000974E1">
            <w:pPr>
              <w:pStyle w:val="ListParagraph"/>
              <w:numPr>
                <w:ilvl w:val="0"/>
                <w:numId w:val="4"/>
              </w:numPr>
              <w:spacing w:before="120" w:after="120" w:line="240" w:lineRule="auto"/>
              <w:ind w:left="589" w:hanging="567"/>
              <w:rPr>
                <w:rFonts w:ascii="Calibri" w:hAnsi="Calibri" w:cs="Calibri"/>
                <w:sz w:val="22"/>
                <w:szCs w:val="22"/>
              </w:rPr>
            </w:pPr>
            <w:r w:rsidRPr="000974E1">
              <w:rPr>
                <w:rFonts w:ascii="Calibri" w:hAnsi="Calibri" w:cs="Calibri"/>
                <w:sz w:val="22"/>
                <w:szCs w:val="22"/>
              </w:rPr>
              <w:t>Ensure that services within the department fully comply with all organisational policy and procedures.</w:t>
            </w:r>
          </w:p>
          <w:p w14:paraId="2E5FD527" w14:textId="77777777" w:rsidR="005A324E" w:rsidRPr="000974E1" w:rsidRDefault="005A324E" w:rsidP="000974E1">
            <w:pPr>
              <w:pStyle w:val="ListParagraph"/>
              <w:numPr>
                <w:ilvl w:val="0"/>
                <w:numId w:val="4"/>
              </w:numPr>
              <w:spacing w:before="120" w:after="120" w:line="240" w:lineRule="auto"/>
              <w:ind w:left="589" w:hanging="567"/>
              <w:rPr>
                <w:rFonts w:ascii="Calibri" w:hAnsi="Calibri" w:cs="Calibri"/>
                <w:sz w:val="22"/>
                <w:szCs w:val="22"/>
              </w:rPr>
            </w:pPr>
            <w:r w:rsidRPr="000974E1">
              <w:rPr>
                <w:rFonts w:ascii="Calibri" w:hAnsi="Calibri" w:cs="Calibri"/>
                <w:sz w:val="22"/>
                <w:szCs w:val="22"/>
              </w:rPr>
              <w:t xml:space="preserve">Ensure that risks within the directorate’s activities are identified, removed or minimised.  </w:t>
            </w:r>
          </w:p>
          <w:p w14:paraId="2D810D8A" w14:textId="77777777" w:rsidR="005A324E" w:rsidRPr="000974E1" w:rsidRDefault="005A324E" w:rsidP="000974E1">
            <w:pPr>
              <w:pStyle w:val="ListParagraph"/>
              <w:numPr>
                <w:ilvl w:val="0"/>
                <w:numId w:val="4"/>
              </w:numPr>
              <w:tabs>
                <w:tab w:val="left" w:pos="660"/>
              </w:tabs>
              <w:spacing w:before="120" w:after="120" w:line="240" w:lineRule="auto"/>
              <w:ind w:left="589" w:right="-20" w:hanging="567"/>
              <w:rPr>
                <w:rFonts w:ascii="Calibri" w:hAnsi="Calibri" w:cs="Calibri"/>
                <w:sz w:val="22"/>
                <w:szCs w:val="22"/>
              </w:rPr>
            </w:pPr>
            <w:r w:rsidRPr="000974E1">
              <w:rPr>
                <w:rFonts w:ascii="Calibri" w:hAnsi="Calibri" w:cs="Calibri"/>
                <w:sz w:val="22"/>
                <w:szCs w:val="22"/>
              </w:rPr>
              <w:t>Create a safe and healthy working environment, ensuring all systems of work, policies and procedures are fully and consistently applied.</w:t>
            </w:r>
          </w:p>
          <w:p w14:paraId="4AF12ED7" w14:textId="1A49359F" w:rsidR="005A324E" w:rsidRPr="000974E1" w:rsidRDefault="005A324E" w:rsidP="000974E1">
            <w:pPr>
              <w:pStyle w:val="ListParagraph"/>
              <w:numPr>
                <w:ilvl w:val="0"/>
                <w:numId w:val="4"/>
              </w:numPr>
              <w:spacing w:before="120" w:after="120" w:line="240" w:lineRule="auto"/>
              <w:ind w:left="589" w:hanging="567"/>
              <w:rPr>
                <w:rFonts w:ascii="Calibri" w:hAnsi="Calibri" w:cs="Calibri"/>
                <w:sz w:val="22"/>
                <w:szCs w:val="22"/>
              </w:rPr>
            </w:pPr>
            <w:r w:rsidRPr="000974E1">
              <w:rPr>
                <w:rFonts w:ascii="Calibri" w:hAnsi="Calibri" w:cs="Calibri"/>
                <w:sz w:val="22"/>
                <w:szCs w:val="22"/>
              </w:rPr>
              <w:t xml:space="preserve">Responsible with the Leadership team for the effective supervision and utilisation of </w:t>
            </w:r>
            <w:r w:rsidR="000974E1" w:rsidRPr="000974E1">
              <w:rPr>
                <w:rFonts w:ascii="Calibri" w:hAnsi="Calibri" w:cs="Calibri"/>
                <w:sz w:val="22"/>
                <w:szCs w:val="22"/>
              </w:rPr>
              <w:t>IDS ass</w:t>
            </w:r>
            <w:r w:rsidRPr="000974E1">
              <w:rPr>
                <w:rFonts w:ascii="Calibri" w:hAnsi="Calibri" w:cs="Calibri"/>
                <w:sz w:val="22"/>
                <w:szCs w:val="22"/>
              </w:rPr>
              <w:t>ets.</w:t>
            </w:r>
          </w:p>
          <w:p w14:paraId="219EC16E" w14:textId="58692E0A" w:rsidR="005A324E" w:rsidRPr="000974E1" w:rsidRDefault="005A324E" w:rsidP="000974E1">
            <w:pPr>
              <w:pStyle w:val="ListParagraph"/>
              <w:numPr>
                <w:ilvl w:val="0"/>
                <w:numId w:val="4"/>
              </w:numPr>
              <w:spacing w:before="120" w:after="120" w:line="240" w:lineRule="auto"/>
              <w:ind w:left="589" w:hanging="567"/>
              <w:rPr>
                <w:rFonts w:ascii="Calibri" w:hAnsi="Calibri" w:cs="Calibri"/>
                <w:sz w:val="22"/>
                <w:szCs w:val="22"/>
              </w:rPr>
            </w:pPr>
            <w:r w:rsidRPr="000974E1">
              <w:rPr>
                <w:rFonts w:ascii="Calibri" w:hAnsi="Calibri" w:cs="Calibri"/>
                <w:sz w:val="22"/>
                <w:szCs w:val="22"/>
              </w:rPr>
              <w:t xml:space="preserve">Promoting the values of </w:t>
            </w:r>
            <w:r w:rsidR="000974E1" w:rsidRPr="000974E1">
              <w:rPr>
                <w:rFonts w:ascii="Calibri" w:hAnsi="Calibri" w:cs="Calibri"/>
                <w:sz w:val="22"/>
                <w:szCs w:val="22"/>
              </w:rPr>
              <w:t xml:space="preserve">IDS </w:t>
            </w:r>
            <w:r w:rsidRPr="000974E1">
              <w:rPr>
                <w:rFonts w:ascii="Calibri" w:hAnsi="Calibri" w:cs="Calibri"/>
                <w:sz w:val="22"/>
                <w:szCs w:val="22"/>
              </w:rPr>
              <w:t xml:space="preserve">at all times and demonstrating a high level of commitment to diversity and inclusion. </w:t>
            </w:r>
          </w:p>
          <w:p w14:paraId="4A513577" w14:textId="1117BC1E" w:rsidR="006D10FC" w:rsidRPr="000974E1" w:rsidRDefault="005A324E" w:rsidP="000974E1">
            <w:pPr>
              <w:pStyle w:val="ListParagraph"/>
              <w:numPr>
                <w:ilvl w:val="0"/>
                <w:numId w:val="4"/>
              </w:numPr>
              <w:spacing w:before="120" w:after="120" w:line="240" w:lineRule="auto"/>
              <w:ind w:left="589" w:hanging="567"/>
              <w:contextualSpacing w:val="0"/>
              <w:rPr>
                <w:rFonts w:ascii="Calibri" w:hAnsi="Calibri" w:cs="Calibri"/>
                <w:sz w:val="22"/>
                <w:szCs w:val="22"/>
              </w:rPr>
            </w:pPr>
            <w:r w:rsidRPr="000974E1">
              <w:rPr>
                <w:rFonts w:ascii="Calibri" w:hAnsi="Calibri" w:cs="Calibri"/>
                <w:sz w:val="22"/>
                <w:szCs w:val="22"/>
              </w:rPr>
              <w:t xml:space="preserve">Ensure that </w:t>
            </w:r>
            <w:r w:rsidR="000974E1" w:rsidRPr="000974E1">
              <w:rPr>
                <w:rFonts w:ascii="Calibri" w:hAnsi="Calibri" w:cs="Calibri"/>
                <w:sz w:val="22"/>
                <w:szCs w:val="22"/>
              </w:rPr>
              <w:t xml:space="preserve">IDS </w:t>
            </w:r>
            <w:proofErr w:type="gramStart"/>
            <w:r w:rsidRPr="000974E1">
              <w:rPr>
                <w:rFonts w:ascii="Calibri" w:hAnsi="Calibri" w:cs="Calibri"/>
                <w:sz w:val="22"/>
                <w:szCs w:val="22"/>
              </w:rPr>
              <w:t>complies</w:t>
            </w:r>
            <w:proofErr w:type="gramEnd"/>
            <w:r w:rsidRPr="000974E1">
              <w:rPr>
                <w:rFonts w:ascii="Calibri" w:hAnsi="Calibri" w:cs="Calibri"/>
                <w:sz w:val="22"/>
                <w:szCs w:val="22"/>
              </w:rPr>
              <w:t xml:space="preserve"> with all legal, regulatory and health and safety requirements.</w:t>
            </w:r>
          </w:p>
        </w:tc>
      </w:tr>
      <w:tr w:rsidR="00E40D75" w:rsidRPr="001331FB" w14:paraId="5E973DC1" w14:textId="77777777" w:rsidTr="00EB22B3">
        <w:trPr>
          <w:trHeight w:val="1467"/>
          <w:jc w:val="center"/>
        </w:trPr>
        <w:tc>
          <w:tcPr>
            <w:tcW w:w="9242" w:type="dxa"/>
          </w:tcPr>
          <w:p w14:paraId="5B2CBE8E" w14:textId="3FED4356" w:rsidR="004D24EB" w:rsidRPr="003165A4" w:rsidRDefault="005A324E" w:rsidP="00D72B7A">
            <w:pPr>
              <w:spacing w:before="120" w:after="120"/>
              <w:rPr>
                <w:rFonts w:ascii="Calibri" w:hAnsi="Calibri" w:cs="Calibri"/>
                <w:sz w:val="22"/>
                <w:szCs w:val="22"/>
              </w:rPr>
            </w:pPr>
            <w:r>
              <w:t xml:space="preserve">The </w:t>
            </w:r>
            <w:r w:rsidR="000974E1">
              <w:t>Head of Governance role is</w:t>
            </w:r>
            <w:r>
              <w:t xml:space="preserve"> part of </w:t>
            </w:r>
            <w:r w:rsidR="000974E1">
              <w:t>IDS</w:t>
            </w:r>
            <w:r>
              <w:t xml:space="preserve"> </w:t>
            </w:r>
            <w:r w:rsidR="008F5F8B">
              <w:t>Corporate Management</w:t>
            </w:r>
            <w:r w:rsidR="000974E1">
              <w:t>.</w:t>
            </w:r>
            <w:r>
              <w:t xml:space="preserve">  As with all senior management positions there are also specific responsibilities and delegated powers in relation to financial and operational matters, regulatory compliance and information security.  These are not all listed here and will change over time as the organisation continues to grow and develop</w:t>
            </w:r>
          </w:p>
        </w:tc>
      </w:tr>
    </w:tbl>
    <w:p w14:paraId="6B28EBBA" w14:textId="2B95A20E" w:rsidR="00E40D75" w:rsidRDefault="00E40D75" w:rsidP="00E40D75">
      <w:pPr>
        <w:spacing w:before="120" w:after="120" w:line="240" w:lineRule="auto"/>
        <w:rPr>
          <w:b/>
        </w:rPr>
      </w:pPr>
    </w:p>
    <w:p w14:paraId="2676C882" w14:textId="35F6D967" w:rsidR="00D75A7E" w:rsidRDefault="00D75A7E" w:rsidP="00E40D75">
      <w:pPr>
        <w:spacing w:before="120" w:after="120" w:line="240" w:lineRule="auto"/>
        <w:rPr>
          <w:b/>
        </w:rPr>
      </w:pPr>
    </w:p>
    <w:p w14:paraId="59FF0468" w14:textId="2758E845" w:rsidR="00D75A7E" w:rsidRDefault="00D75A7E" w:rsidP="00E40D75">
      <w:pPr>
        <w:spacing w:before="120" w:after="120" w:line="240" w:lineRule="auto"/>
        <w:rPr>
          <w:b/>
        </w:rPr>
      </w:pPr>
    </w:p>
    <w:p w14:paraId="18D3546B" w14:textId="7E5A4CEE" w:rsidR="00D75A7E" w:rsidRDefault="00D75A7E" w:rsidP="00E40D75">
      <w:pPr>
        <w:spacing w:before="120" w:after="120" w:line="240" w:lineRule="auto"/>
        <w:rPr>
          <w:b/>
        </w:rPr>
      </w:pPr>
    </w:p>
    <w:p w14:paraId="69465246" w14:textId="49CF4589" w:rsidR="00D75A7E" w:rsidRDefault="00D75A7E" w:rsidP="00E40D75">
      <w:pPr>
        <w:spacing w:before="120" w:after="120" w:line="240" w:lineRule="auto"/>
        <w:rPr>
          <w:b/>
        </w:rPr>
      </w:pPr>
    </w:p>
    <w:p w14:paraId="2FAB6725" w14:textId="5DA0D021" w:rsidR="00D75A7E" w:rsidRDefault="00D75A7E" w:rsidP="00E40D75">
      <w:pPr>
        <w:spacing w:before="120" w:after="120" w:line="240" w:lineRule="auto"/>
        <w:rPr>
          <w:b/>
        </w:rPr>
      </w:pPr>
    </w:p>
    <w:p w14:paraId="7D5D6C15" w14:textId="040869A1" w:rsidR="00D75A7E" w:rsidRDefault="00D75A7E" w:rsidP="00E40D75">
      <w:pPr>
        <w:spacing w:before="120" w:after="120" w:line="240" w:lineRule="auto"/>
        <w:rPr>
          <w:b/>
        </w:rPr>
      </w:pPr>
    </w:p>
    <w:p w14:paraId="51C8ECAD" w14:textId="242C829D" w:rsidR="00D75A7E" w:rsidRDefault="00D75A7E" w:rsidP="00E40D75">
      <w:pPr>
        <w:spacing w:before="120" w:after="120" w:line="240" w:lineRule="auto"/>
        <w:rPr>
          <w:b/>
        </w:rPr>
      </w:pPr>
    </w:p>
    <w:p w14:paraId="5A9B8BBD" w14:textId="1C4CAF2C" w:rsidR="00D75A7E" w:rsidRDefault="00D75A7E" w:rsidP="00E40D75">
      <w:pPr>
        <w:spacing w:before="120" w:after="120" w:line="240" w:lineRule="auto"/>
        <w:rPr>
          <w:b/>
        </w:rPr>
      </w:pPr>
    </w:p>
    <w:p w14:paraId="44E8F8D6" w14:textId="389EF904" w:rsidR="00D75A7E" w:rsidRDefault="00D75A7E" w:rsidP="00E40D75">
      <w:pPr>
        <w:spacing w:before="120" w:after="120" w:line="240" w:lineRule="auto"/>
        <w:rPr>
          <w:b/>
        </w:rPr>
      </w:pPr>
    </w:p>
    <w:p w14:paraId="45C3EF09" w14:textId="08B60B48" w:rsidR="00D75A7E" w:rsidRDefault="00D75A7E" w:rsidP="00E40D75">
      <w:pPr>
        <w:spacing w:before="120" w:after="120" w:line="240" w:lineRule="auto"/>
        <w:rPr>
          <w:b/>
        </w:rPr>
      </w:pPr>
    </w:p>
    <w:p w14:paraId="4ADB88EB" w14:textId="63208F50" w:rsidR="00D75A7E" w:rsidRDefault="00D75A7E" w:rsidP="00E40D75">
      <w:pPr>
        <w:spacing w:before="120" w:after="120" w:line="240" w:lineRule="auto"/>
        <w:rPr>
          <w:b/>
        </w:rPr>
      </w:pPr>
    </w:p>
    <w:p w14:paraId="7326D823" w14:textId="343E9C05" w:rsidR="00D75A7E" w:rsidRDefault="00D75A7E" w:rsidP="00E40D75">
      <w:pPr>
        <w:spacing w:before="120" w:after="120" w:line="240" w:lineRule="auto"/>
        <w:rPr>
          <w:b/>
        </w:rPr>
      </w:pPr>
    </w:p>
    <w:p w14:paraId="60F43578" w14:textId="13B42BA4" w:rsidR="00D75A7E" w:rsidRDefault="00D75A7E" w:rsidP="00E40D75">
      <w:pPr>
        <w:spacing w:before="120" w:after="120" w:line="240" w:lineRule="auto"/>
        <w:rPr>
          <w:b/>
        </w:rPr>
      </w:pPr>
    </w:p>
    <w:p w14:paraId="01FAED67" w14:textId="12722C16" w:rsidR="00D75A7E" w:rsidRDefault="00D75A7E" w:rsidP="00E40D75">
      <w:pPr>
        <w:spacing w:before="120" w:after="120" w:line="240" w:lineRule="auto"/>
        <w:rPr>
          <w:b/>
        </w:rPr>
      </w:pPr>
    </w:p>
    <w:p w14:paraId="41120D27" w14:textId="6C8F74BF" w:rsidR="00D75A7E" w:rsidRDefault="00D75A7E" w:rsidP="00E40D75">
      <w:pPr>
        <w:spacing w:before="120" w:after="120" w:line="240" w:lineRule="auto"/>
        <w:rPr>
          <w:b/>
        </w:rPr>
      </w:pPr>
    </w:p>
    <w:p w14:paraId="567EAC96" w14:textId="54AFD13B" w:rsidR="00D75A7E" w:rsidRDefault="00D75A7E" w:rsidP="00E40D75">
      <w:pPr>
        <w:spacing w:before="120" w:after="120" w:line="240" w:lineRule="auto"/>
        <w:rPr>
          <w:b/>
        </w:rPr>
      </w:pPr>
    </w:p>
    <w:p w14:paraId="77FA9CFF" w14:textId="6465D74C" w:rsidR="00D75A7E" w:rsidRDefault="00D75A7E" w:rsidP="00E40D75">
      <w:pPr>
        <w:spacing w:before="120" w:after="120" w:line="240" w:lineRule="auto"/>
        <w:rPr>
          <w:b/>
        </w:rPr>
      </w:pPr>
    </w:p>
    <w:tbl>
      <w:tblPr>
        <w:tblStyle w:val="TableGrid"/>
        <w:tblpPr w:leftFromText="180" w:rightFromText="180" w:vertAnchor="text" w:horzAnchor="margin" w:tblpXSpec="center" w:tblpY="-44"/>
        <w:tblW w:w="9498" w:type="dxa"/>
        <w:tblLook w:val="04A0" w:firstRow="1" w:lastRow="0" w:firstColumn="1" w:lastColumn="0" w:noHBand="0" w:noVBand="1"/>
      </w:tblPr>
      <w:tblGrid>
        <w:gridCol w:w="9498"/>
      </w:tblGrid>
      <w:tr w:rsidR="008C0B88" w:rsidRPr="00492389" w14:paraId="74ACCF05" w14:textId="77777777" w:rsidTr="008C0B88">
        <w:tc>
          <w:tcPr>
            <w:tcW w:w="9498" w:type="dxa"/>
            <w:shd w:val="clear" w:color="auto" w:fill="0033CC"/>
          </w:tcPr>
          <w:p w14:paraId="77B1A250" w14:textId="77777777" w:rsidR="008C0B88" w:rsidRPr="001331FB" w:rsidRDefault="008C0B88" w:rsidP="008C0B88">
            <w:pPr>
              <w:spacing w:before="120" w:after="120"/>
              <w:rPr>
                <w:b/>
                <w:sz w:val="28"/>
                <w:szCs w:val="28"/>
              </w:rPr>
            </w:pPr>
            <w:r w:rsidRPr="00DC5CDD">
              <w:rPr>
                <w:b/>
              </w:rPr>
              <w:br w:type="page"/>
            </w:r>
            <w:r w:rsidRPr="00492389">
              <w:br w:type="page"/>
            </w:r>
            <w:r w:rsidRPr="00492389">
              <w:rPr>
                <w:b/>
              </w:rPr>
              <w:t xml:space="preserve"> </w:t>
            </w:r>
            <w:r w:rsidRPr="001331FB">
              <w:rPr>
                <w:b/>
                <w:sz w:val="28"/>
                <w:szCs w:val="28"/>
              </w:rPr>
              <w:t xml:space="preserve">PERSON SPECIFICATION: </w:t>
            </w:r>
            <w:r>
              <w:rPr>
                <w:b/>
                <w:sz w:val="28"/>
                <w:szCs w:val="28"/>
              </w:rPr>
              <w:t>NAME</w:t>
            </w:r>
          </w:p>
        </w:tc>
      </w:tr>
      <w:tr w:rsidR="008C0B88" w:rsidRPr="00492389" w14:paraId="19F4253D" w14:textId="77777777" w:rsidTr="008C0B88">
        <w:tc>
          <w:tcPr>
            <w:tcW w:w="9498" w:type="dxa"/>
            <w:shd w:val="clear" w:color="auto" w:fill="8DB3E2" w:themeFill="text2" w:themeFillTint="66"/>
          </w:tcPr>
          <w:p w14:paraId="248EEBAE" w14:textId="77777777" w:rsidR="008C0B88" w:rsidRPr="003165A4" w:rsidRDefault="008C0B88" w:rsidP="008C0B88">
            <w:pPr>
              <w:spacing w:before="120" w:after="120"/>
              <w:rPr>
                <w:rFonts w:asciiTheme="majorHAnsi" w:hAnsiTheme="majorHAnsi" w:cstheme="majorHAnsi"/>
                <w:b/>
                <w:sz w:val="22"/>
                <w:szCs w:val="22"/>
              </w:rPr>
            </w:pPr>
            <w:r w:rsidRPr="003165A4">
              <w:rPr>
                <w:rFonts w:asciiTheme="majorHAnsi" w:hAnsiTheme="majorHAnsi" w:cstheme="majorHAnsi"/>
                <w:b/>
                <w:sz w:val="22"/>
                <w:szCs w:val="22"/>
              </w:rPr>
              <w:t>Experience and qualifications:</w:t>
            </w:r>
          </w:p>
        </w:tc>
      </w:tr>
      <w:tr w:rsidR="008C0B88" w:rsidRPr="00D75A7E" w14:paraId="238396FB" w14:textId="77777777" w:rsidTr="008C0B88">
        <w:tc>
          <w:tcPr>
            <w:tcW w:w="9498" w:type="dxa"/>
          </w:tcPr>
          <w:p w14:paraId="46456363" w14:textId="77777777" w:rsidR="008C0B88" w:rsidRPr="00D75A7E"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 xml:space="preserve">A record of demonstrable achievement, at a senior level </w:t>
            </w:r>
            <w:r>
              <w:rPr>
                <w:rFonts w:ascii="Calibri" w:hAnsi="Calibri" w:cs="Calibri"/>
                <w:sz w:val="22"/>
                <w:szCs w:val="22"/>
              </w:rPr>
              <w:t>in a regulated environment,</w:t>
            </w:r>
            <w:r w:rsidRPr="00D75A7E">
              <w:rPr>
                <w:rFonts w:ascii="Calibri" w:hAnsi="Calibri" w:cs="Calibri"/>
                <w:sz w:val="22"/>
                <w:szCs w:val="22"/>
              </w:rPr>
              <w:t xml:space="preserve"> in the delivery of governance, risk and corporate services </w:t>
            </w:r>
          </w:p>
          <w:p w14:paraId="6F0298B7" w14:textId="77777777" w:rsidR="008C0B88" w:rsidRPr="00D75A7E"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 xml:space="preserve">Experience of managing significant technical and organisational change </w:t>
            </w:r>
          </w:p>
          <w:p w14:paraId="51A996D2" w14:textId="77777777" w:rsidR="008C0B88" w:rsidRPr="00D75A7E"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 xml:space="preserve">Experience of working in partnership with internal and external stakeholders to deliver excellence </w:t>
            </w:r>
          </w:p>
          <w:p w14:paraId="720BD752" w14:textId="77777777" w:rsidR="008C0B88" w:rsidRPr="00D75A7E"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 xml:space="preserve">Experience of collaborating and working as part of an effective leadership team </w:t>
            </w:r>
          </w:p>
          <w:p w14:paraId="4B50473F" w14:textId="77777777" w:rsidR="008C0B88" w:rsidRPr="00D75A7E"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 xml:space="preserve">Experience of research, analysis and report writing to present papers to Boards, senior leadership meetings, committees and external bodies </w:t>
            </w:r>
          </w:p>
          <w:p w14:paraId="61CA0970" w14:textId="77777777" w:rsidR="008C0B88" w:rsidRPr="00D75A7E"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 xml:space="preserve">Track record of developing and sustaining effective partnerships </w:t>
            </w:r>
          </w:p>
          <w:p w14:paraId="1ED8E774" w14:textId="77777777" w:rsidR="008C0B88" w:rsidRPr="00D75A7E"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Educated to degree level or equivalent work experience</w:t>
            </w:r>
          </w:p>
          <w:p w14:paraId="023417D9" w14:textId="77777777" w:rsidR="008C0B88" w:rsidRPr="00451909"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 xml:space="preserve">Evidence of continuing professional development </w:t>
            </w:r>
          </w:p>
        </w:tc>
      </w:tr>
      <w:tr w:rsidR="008C0B88" w:rsidRPr="00D75A7E" w14:paraId="6A4FE48B" w14:textId="77777777" w:rsidTr="008C0B88">
        <w:tc>
          <w:tcPr>
            <w:tcW w:w="9498" w:type="dxa"/>
            <w:shd w:val="clear" w:color="auto" w:fill="8DB3E2" w:themeFill="text2" w:themeFillTint="66"/>
          </w:tcPr>
          <w:p w14:paraId="0A43E90A" w14:textId="77777777" w:rsidR="008C0B88" w:rsidRPr="00D75A7E" w:rsidRDefault="008C0B88" w:rsidP="008C0B88">
            <w:pPr>
              <w:spacing w:before="120" w:after="120"/>
              <w:rPr>
                <w:rFonts w:ascii="Calibri" w:hAnsi="Calibri" w:cs="Calibri"/>
                <w:b/>
                <w:sz w:val="22"/>
                <w:szCs w:val="22"/>
              </w:rPr>
            </w:pPr>
            <w:r w:rsidRPr="00D75A7E">
              <w:rPr>
                <w:rFonts w:ascii="Calibri" w:hAnsi="Calibri" w:cs="Calibri"/>
                <w:b/>
                <w:sz w:val="22"/>
                <w:szCs w:val="22"/>
              </w:rPr>
              <w:t>Knowledge:</w:t>
            </w:r>
          </w:p>
        </w:tc>
      </w:tr>
      <w:tr w:rsidR="008C0B88" w:rsidRPr="00D75A7E" w14:paraId="0942A8D0" w14:textId="77777777" w:rsidTr="008C0B88">
        <w:tc>
          <w:tcPr>
            <w:tcW w:w="9498" w:type="dxa"/>
          </w:tcPr>
          <w:p w14:paraId="15FFA661" w14:textId="77777777" w:rsidR="008C0B88" w:rsidRPr="00451909" w:rsidRDefault="008C0B88" w:rsidP="008C0B88">
            <w:pPr>
              <w:pStyle w:val="ListParagraph"/>
              <w:numPr>
                <w:ilvl w:val="0"/>
                <w:numId w:val="6"/>
              </w:numPr>
              <w:spacing w:after="200"/>
            </w:pPr>
            <w:r>
              <w:t>Thorough understanding and knowledge of the areas for which the role is responsible; governance, risk, company secretary, audit, compliance, HR &amp; Communications</w:t>
            </w:r>
          </w:p>
          <w:p w14:paraId="0B9E90B6" w14:textId="77777777" w:rsidR="008C0B88" w:rsidRPr="00D75A7E"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 xml:space="preserve">Knowledge of current and future challenges facing Governance and other corporate service areas under the remit of this role </w:t>
            </w:r>
          </w:p>
          <w:p w14:paraId="5D2255CE" w14:textId="77777777" w:rsidR="008C0B88" w:rsidRPr="00451909"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 xml:space="preserve">Comprehensive working knowledge of governance and risk services </w:t>
            </w:r>
          </w:p>
        </w:tc>
      </w:tr>
      <w:tr w:rsidR="008C0B88" w:rsidRPr="00D75A7E" w14:paraId="53367C9E" w14:textId="77777777" w:rsidTr="008C0B88">
        <w:tc>
          <w:tcPr>
            <w:tcW w:w="9498" w:type="dxa"/>
            <w:shd w:val="clear" w:color="auto" w:fill="8DB3E2" w:themeFill="text2" w:themeFillTint="66"/>
          </w:tcPr>
          <w:p w14:paraId="5D52F965" w14:textId="77777777" w:rsidR="008C0B88" w:rsidRPr="00D75A7E" w:rsidRDefault="008C0B88" w:rsidP="008C0B88">
            <w:pPr>
              <w:spacing w:before="120" w:after="120"/>
              <w:rPr>
                <w:rFonts w:ascii="Calibri" w:hAnsi="Calibri" w:cs="Calibri"/>
                <w:b/>
                <w:sz w:val="22"/>
                <w:szCs w:val="22"/>
              </w:rPr>
            </w:pPr>
            <w:r w:rsidRPr="00D75A7E">
              <w:rPr>
                <w:rFonts w:ascii="Calibri" w:hAnsi="Calibri" w:cs="Calibri"/>
                <w:b/>
                <w:sz w:val="22"/>
                <w:szCs w:val="22"/>
              </w:rPr>
              <w:t>Skills:</w:t>
            </w:r>
          </w:p>
        </w:tc>
      </w:tr>
      <w:tr w:rsidR="008C0B88" w:rsidRPr="00D75A7E" w14:paraId="5899E6B8" w14:textId="77777777" w:rsidTr="008C0B88">
        <w:tc>
          <w:tcPr>
            <w:tcW w:w="9498" w:type="dxa"/>
          </w:tcPr>
          <w:p w14:paraId="6C57ACEF" w14:textId="77777777" w:rsidR="008C0B88" w:rsidRPr="00D75A7E" w:rsidRDefault="008C0B88" w:rsidP="008C0B88">
            <w:pPr>
              <w:pStyle w:val="ListParagraph"/>
              <w:numPr>
                <w:ilvl w:val="0"/>
                <w:numId w:val="30"/>
              </w:numPr>
              <w:spacing w:before="40" w:after="40" w:line="240" w:lineRule="auto"/>
              <w:ind w:left="447" w:hanging="108"/>
              <w:rPr>
                <w:rFonts w:ascii="Calibri" w:hAnsi="Calibri" w:cs="Calibri"/>
                <w:sz w:val="22"/>
                <w:szCs w:val="22"/>
              </w:rPr>
            </w:pPr>
            <w:r w:rsidRPr="00D75A7E">
              <w:rPr>
                <w:rFonts w:ascii="Calibri" w:hAnsi="Calibri" w:cs="Calibri"/>
                <w:sz w:val="22"/>
                <w:szCs w:val="22"/>
              </w:rPr>
              <w:t>Leadership skills and the ability to coach, motivate and engage others</w:t>
            </w:r>
          </w:p>
          <w:p w14:paraId="7A925078" w14:textId="77777777" w:rsidR="008C0B88" w:rsidRPr="00D75A7E" w:rsidRDefault="008C0B88" w:rsidP="008C0B88">
            <w:pPr>
              <w:pStyle w:val="ListParagraph"/>
              <w:numPr>
                <w:ilvl w:val="0"/>
                <w:numId w:val="30"/>
              </w:numPr>
              <w:spacing w:before="40" w:after="40" w:line="240" w:lineRule="auto"/>
              <w:ind w:left="447" w:hanging="108"/>
              <w:rPr>
                <w:rFonts w:ascii="Calibri" w:hAnsi="Calibri" w:cs="Calibri"/>
                <w:sz w:val="22"/>
                <w:szCs w:val="22"/>
              </w:rPr>
            </w:pPr>
            <w:r w:rsidRPr="00D75A7E">
              <w:rPr>
                <w:rFonts w:ascii="Calibri" w:hAnsi="Calibri" w:cs="Calibri"/>
                <w:sz w:val="22"/>
                <w:szCs w:val="22"/>
              </w:rPr>
              <w:t xml:space="preserve">Ability to manage departmental budgets within tight controls </w:t>
            </w:r>
          </w:p>
          <w:p w14:paraId="5A261157" w14:textId="77777777" w:rsidR="008C0B88" w:rsidRPr="00D75A7E" w:rsidRDefault="008C0B88" w:rsidP="008C0B88">
            <w:pPr>
              <w:pStyle w:val="ListParagraph"/>
              <w:numPr>
                <w:ilvl w:val="0"/>
                <w:numId w:val="30"/>
              </w:numPr>
              <w:spacing w:before="40" w:after="40" w:line="240" w:lineRule="auto"/>
              <w:ind w:left="447" w:hanging="108"/>
              <w:rPr>
                <w:rFonts w:ascii="Calibri" w:hAnsi="Calibri" w:cs="Calibri"/>
                <w:sz w:val="22"/>
                <w:szCs w:val="22"/>
              </w:rPr>
            </w:pPr>
            <w:r w:rsidRPr="00D75A7E">
              <w:rPr>
                <w:rFonts w:ascii="Calibri" w:hAnsi="Calibri" w:cs="Calibri"/>
                <w:sz w:val="22"/>
                <w:szCs w:val="22"/>
              </w:rPr>
              <w:t xml:space="preserve">Ability to think strategically and gather data to support decisions  </w:t>
            </w:r>
          </w:p>
          <w:p w14:paraId="0174194A" w14:textId="77777777" w:rsidR="008C0B88" w:rsidRPr="00D75A7E" w:rsidRDefault="008C0B88" w:rsidP="008C0B88">
            <w:pPr>
              <w:pStyle w:val="ListParagraph"/>
              <w:numPr>
                <w:ilvl w:val="0"/>
                <w:numId w:val="30"/>
              </w:numPr>
              <w:spacing w:before="40" w:after="40" w:line="240" w:lineRule="auto"/>
              <w:ind w:left="447" w:hanging="108"/>
              <w:rPr>
                <w:rFonts w:ascii="Calibri" w:hAnsi="Calibri" w:cs="Calibri"/>
                <w:sz w:val="22"/>
                <w:szCs w:val="22"/>
              </w:rPr>
            </w:pPr>
            <w:r w:rsidRPr="00D75A7E">
              <w:rPr>
                <w:rFonts w:ascii="Calibri" w:hAnsi="Calibri" w:cs="Calibri"/>
                <w:sz w:val="22"/>
                <w:szCs w:val="22"/>
              </w:rPr>
              <w:t xml:space="preserve">Ability to interpret and analyse financial information and complex data </w:t>
            </w:r>
          </w:p>
          <w:p w14:paraId="5DFAE7D3" w14:textId="77777777" w:rsidR="008C0B88" w:rsidRPr="00D75A7E" w:rsidRDefault="008C0B88" w:rsidP="008C0B88">
            <w:pPr>
              <w:pStyle w:val="ListParagraph"/>
              <w:numPr>
                <w:ilvl w:val="0"/>
                <w:numId w:val="30"/>
              </w:numPr>
              <w:spacing w:before="40" w:after="40" w:line="240" w:lineRule="auto"/>
              <w:ind w:left="447" w:hanging="108"/>
              <w:rPr>
                <w:rFonts w:ascii="Calibri" w:hAnsi="Calibri" w:cs="Calibri"/>
                <w:sz w:val="22"/>
                <w:szCs w:val="22"/>
              </w:rPr>
            </w:pPr>
            <w:r w:rsidRPr="00D75A7E">
              <w:rPr>
                <w:rFonts w:ascii="Calibri" w:hAnsi="Calibri" w:cs="Calibri"/>
                <w:sz w:val="22"/>
                <w:szCs w:val="22"/>
              </w:rPr>
              <w:t xml:space="preserve">Ability to identify and manage risks and make sound judgements, whilst not being risk averse </w:t>
            </w:r>
          </w:p>
          <w:p w14:paraId="7D9C6F7A" w14:textId="77777777" w:rsidR="008C0B88" w:rsidRPr="00D75A7E" w:rsidRDefault="008C0B88" w:rsidP="008C0B88">
            <w:pPr>
              <w:pStyle w:val="ListParagraph"/>
              <w:numPr>
                <w:ilvl w:val="0"/>
                <w:numId w:val="30"/>
              </w:numPr>
              <w:spacing w:before="40" w:after="40" w:line="240" w:lineRule="auto"/>
              <w:ind w:left="447" w:hanging="108"/>
              <w:rPr>
                <w:rFonts w:ascii="Calibri" w:hAnsi="Calibri" w:cs="Calibri"/>
                <w:sz w:val="22"/>
                <w:szCs w:val="22"/>
              </w:rPr>
            </w:pPr>
            <w:r w:rsidRPr="00D75A7E">
              <w:rPr>
                <w:rFonts w:ascii="Calibri" w:hAnsi="Calibri" w:cs="Calibri"/>
                <w:sz w:val="22"/>
                <w:szCs w:val="22"/>
              </w:rPr>
              <w:t xml:space="preserve">Ability to lead and manage a small multi-disciplinary team </w:t>
            </w:r>
          </w:p>
          <w:p w14:paraId="756DA137" w14:textId="77777777" w:rsidR="008C0B88" w:rsidRPr="00D75A7E" w:rsidRDefault="008C0B88" w:rsidP="008C0B88">
            <w:pPr>
              <w:pStyle w:val="ListParagraph"/>
              <w:numPr>
                <w:ilvl w:val="0"/>
                <w:numId w:val="30"/>
              </w:numPr>
              <w:spacing w:before="40" w:after="40" w:line="240" w:lineRule="auto"/>
              <w:ind w:left="731" w:hanging="392"/>
              <w:rPr>
                <w:rFonts w:ascii="Calibri" w:hAnsi="Calibri" w:cs="Calibri"/>
                <w:sz w:val="22"/>
                <w:szCs w:val="22"/>
              </w:rPr>
            </w:pPr>
            <w:r w:rsidRPr="00D75A7E">
              <w:rPr>
                <w:rFonts w:ascii="Calibri" w:hAnsi="Calibri" w:cs="Calibri"/>
                <w:sz w:val="22"/>
                <w:szCs w:val="22"/>
              </w:rPr>
              <w:t xml:space="preserve">High level of written, presentation and interpersonal communication skills with the ability to influence a variety of audiences </w:t>
            </w:r>
          </w:p>
          <w:p w14:paraId="09CEAB9A" w14:textId="77777777" w:rsidR="008C0B88" w:rsidRPr="00D75A7E" w:rsidRDefault="008C0B88" w:rsidP="008C0B88">
            <w:pPr>
              <w:pStyle w:val="ListParagraph"/>
              <w:numPr>
                <w:ilvl w:val="0"/>
                <w:numId w:val="30"/>
              </w:numPr>
              <w:spacing w:before="40" w:after="40" w:line="240" w:lineRule="auto"/>
              <w:ind w:left="447" w:hanging="108"/>
              <w:contextualSpacing w:val="0"/>
              <w:rPr>
                <w:rFonts w:ascii="Calibri" w:hAnsi="Calibri" w:cs="Calibri"/>
                <w:sz w:val="22"/>
                <w:szCs w:val="22"/>
              </w:rPr>
            </w:pPr>
            <w:r w:rsidRPr="00D75A7E">
              <w:rPr>
                <w:rFonts w:ascii="Calibri" w:hAnsi="Calibri" w:cs="Calibri"/>
                <w:sz w:val="22"/>
                <w:szCs w:val="22"/>
              </w:rPr>
              <w:t>Able to use and take advantage of new technologies to work in a modern office environment.</w:t>
            </w:r>
          </w:p>
        </w:tc>
      </w:tr>
      <w:tr w:rsidR="008C0B88" w:rsidRPr="00D75A7E" w14:paraId="4575DB3C" w14:textId="77777777" w:rsidTr="008C0B88">
        <w:tc>
          <w:tcPr>
            <w:tcW w:w="9498" w:type="dxa"/>
            <w:shd w:val="clear" w:color="auto" w:fill="8DB3E2" w:themeFill="text2" w:themeFillTint="66"/>
          </w:tcPr>
          <w:p w14:paraId="23350E64" w14:textId="77777777" w:rsidR="008C0B88" w:rsidRPr="00D75A7E" w:rsidRDefault="008C0B88" w:rsidP="008C0B88">
            <w:pPr>
              <w:spacing w:before="120" w:after="120"/>
              <w:rPr>
                <w:rFonts w:ascii="Calibri" w:hAnsi="Calibri" w:cs="Calibri"/>
                <w:b/>
                <w:sz w:val="22"/>
                <w:szCs w:val="22"/>
              </w:rPr>
            </w:pPr>
            <w:r w:rsidRPr="00D75A7E">
              <w:rPr>
                <w:rFonts w:ascii="Calibri" w:hAnsi="Calibri" w:cs="Calibri"/>
                <w:b/>
                <w:sz w:val="22"/>
                <w:szCs w:val="22"/>
              </w:rPr>
              <w:t>Attributes:</w:t>
            </w:r>
          </w:p>
        </w:tc>
      </w:tr>
      <w:tr w:rsidR="008C0B88" w:rsidRPr="00D75A7E" w14:paraId="25272950" w14:textId="77777777" w:rsidTr="008C0B88">
        <w:tc>
          <w:tcPr>
            <w:tcW w:w="9498" w:type="dxa"/>
          </w:tcPr>
          <w:p w14:paraId="55685C85" w14:textId="77777777" w:rsidR="008C0B88" w:rsidRPr="00D75A7E"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Transparent and open, acting with integrity and able to build high levels of trust</w:t>
            </w:r>
          </w:p>
          <w:p w14:paraId="1FB23E59" w14:textId="77777777" w:rsidR="008C0B88" w:rsidRPr="00D75A7E"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 xml:space="preserve">Committed to diversity and inclusion </w:t>
            </w:r>
          </w:p>
          <w:p w14:paraId="140EA29E" w14:textId="77777777" w:rsidR="008C0B88" w:rsidRPr="00D75A7E"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Champions innovation and encourages ideas</w:t>
            </w:r>
          </w:p>
          <w:p w14:paraId="1081496A" w14:textId="77777777" w:rsidR="008C0B88" w:rsidRPr="00D75A7E"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 xml:space="preserve">Resilient and able to work under pressure </w:t>
            </w:r>
          </w:p>
          <w:p w14:paraId="123F658A" w14:textId="42DC8D8F" w:rsidR="008C0B88" w:rsidRPr="008C0B88" w:rsidRDefault="008C0B88" w:rsidP="008C0B88">
            <w:pPr>
              <w:pStyle w:val="ListParagraph"/>
              <w:numPr>
                <w:ilvl w:val="0"/>
                <w:numId w:val="6"/>
              </w:numPr>
              <w:spacing w:before="40" w:after="40" w:line="240" w:lineRule="auto"/>
              <w:rPr>
                <w:rFonts w:ascii="Calibri" w:hAnsi="Calibri" w:cs="Calibri"/>
                <w:sz w:val="22"/>
                <w:szCs w:val="22"/>
              </w:rPr>
            </w:pPr>
            <w:r w:rsidRPr="00D75A7E">
              <w:rPr>
                <w:rFonts w:ascii="Calibri" w:hAnsi="Calibri" w:cs="Calibri"/>
                <w:sz w:val="22"/>
                <w:szCs w:val="22"/>
              </w:rPr>
              <w:t>Collaborative and inclusive</w:t>
            </w:r>
          </w:p>
        </w:tc>
      </w:tr>
    </w:tbl>
    <w:p w14:paraId="320177C5" w14:textId="77777777" w:rsidR="00D75A7E" w:rsidRPr="00DC5CDD" w:rsidRDefault="00D75A7E" w:rsidP="00E40D75">
      <w:pPr>
        <w:spacing w:before="120" w:after="120" w:line="240" w:lineRule="auto"/>
        <w:rPr>
          <w:b/>
        </w:rPr>
      </w:pPr>
    </w:p>
    <w:p w14:paraId="5F1C7182" w14:textId="232E1A05" w:rsidR="004453E5" w:rsidRPr="00D75A7E" w:rsidRDefault="004453E5" w:rsidP="00451909">
      <w:pPr>
        <w:rPr>
          <w:rFonts w:ascii="Calibri" w:hAnsi="Calibri" w:cs="Calibri"/>
          <w:sz w:val="22"/>
          <w:szCs w:val="22"/>
        </w:rPr>
      </w:pPr>
    </w:p>
    <w:sectPr w:rsidR="004453E5" w:rsidRPr="00D75A7E" w:rsidSect="007B7BC4">
      <w:headerReference w:type="default" r:id="rId12"/>
      <w:footerReference w:type="default" r:id="rId13"/>
      <w:pgSz w:w="11900" w:h="16840"/>
      <w:pgMar w:top="1440" w:right="70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617CA" w14:textId="77777777" w:rsidR="00A358B6" w:rsidRDefault="00A358B6" w:rsidP="002206E0">
      <w:r>
        <w:separator/>
      </w:r>
    </w:p>
  </w:endnote>
  <w:endnote w:type="continuationSeparator" w:id="0">
    <w:p w14:paraId="606B49CB" w14:textId="77777777" w:rsidR="00A358B6" w:rsidRDefault="00A358B6" w:rsidP="0022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21D8" w14:textId="5276F528" w:rsidR="00C87F0D" w:rsidRPr="00417EDA" w:rsidRDefault="00C87F0D" w:rsidP="00417EDA">
    <w:pPr>
      <w:jc w:val="right"/>
      <w:rPr>
        <w:color w:val="2E327C"/>
      </w:rPr>
    </w:pPr>
    <w:r w:rsidRPr="00417EDA">
      <w:rPr>
        <w:color w:val="2E327C"/>
        <w:lang w:val="en-US"/>
      </w:rPr>
      <w:t xml:space="preserve">Page </w:t>
    </w:r>
    <w:r w:rsidRPr="00417EDA">
      <w:rPr>
        <w:color w:val="2E327C"/>
        <w:lang w:val="en-US"/>
      </w:rPr>
      <w:fldChar w:fldCharType="begin"/>
    </w:r>
    <w:r w:rsidRPr="00417EDA">
      <w:rPr>
        <w:color w:val="2E327C"/>
        <w:lang w:val="en-US"/>
      </w:rPr>
      <w:instrText xml:space="preserve"> PAGE </w:instrText>
    </w:r>
    <w:r w:rsidRPr="00417EDA">
      <w:rPr>
        <w:color w:val="2E327C"/>
        <w:lang w:val="en-US"/>
      </w:rPr>
      <w:fldChar w:fldCharType="separate"/>
    </w:r>
    <w:r w:rsidR="00E23FCB">
      <w:rPr>
        <w:noProof/>
        <w:color w:val="2E327C"/>
        <w:lang w:val="en-US"/>
      </w:rPr>
      <w:t>2</w:t>
    </w:r>
    <w:r w:rsidRPr="00417EDA">
      <w:rPr>
        <w:color w:val="2E327C"/>
        <w:lang w:val="en-US"/>
      </w:rPr>
      <w:fldChar w:fldCharType="end"/>
    </w:r>
    <w:r w:rsidRPr="00417EDA">
      <w:rPr>
        <w:color w:val="2E327C"/>
        <w:lang w:val="en-US"/>
      </w:rPr>
      <w:tab/>
    </w:r>
  </w:p>
  <w:p w14:paraId="29CB2E4F" w14:textId="2E9B20B3" w:rsidR="00C87F0D" w:rsidRDefault="00C87F0D" w:rsidP="0022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F17A0" w14:textId="77777777" w:rsidR="00A358B6" w:rsidRDefault="00A358B6" w:rsidP="002206E0">
      <w:r>
        <w:separator/>
      </w:r>
    </w:p>
  </w:footnote>
  <w:footnote w:type="continuationSeparator" w:id="0">
    <w:p w14:paraId="47C3E146" w14:textId="77777777" w:rsidR="00A358B6" w:rsidRDefault="00A358B6" w:rsidP="0022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769B" w14:textId="3B2BBAFC" w:rsidR="00C87F0D" w:rsidRDefault="00CE3F36" w:rsidP="00E40D75">
    <w:pPr>
      <w:pStyle w:val="Header"/>
      <w:jc w:val="center"/>
    </w:pPr>
    <w:r>
      <w:rPr>
        <w:noProof/>
      </w:rPr>
      <w:drawing>
        <wp:inline distT="0" distB="0" distL="0" distR="0" wp14:anchorId="17B13ADA" wp14:editId="1B790CDC">
          <wp:extent cx="2238375" cy="798029"/>
          <wp:effectExtent l="0" t="0" r="0" b="254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S___logo.png"/>
                  <pic:cNvPicPr/>
                </pic:nvPicPr>
                <pic:blipFill>
                  <a:blip r:embed="rId1"/>
                  <a:stretch>
                    <a:fillRect/>
                  </a:stretch>
                </pic:blipFill>
                <pic:spPr>
                  <a:xfrm>
                    <a:off x="0" y="0"/>
                    <a:ext cx="2248574" cy="801665"/>
                  </a:xfrm>
                  <a:prstGeom prst="rect">
                    <a:avLst/>
                  </a:prstGeom>
                </pic:spPr>
              </pic:pic>
            </a:graphicData>
          </a:graphic>
        </wp:inline>
      </w:drawing>
    </w:r>
  </w:p>
  <w:p w14:paraId="795D922F" w14:textId="77777777" w:rsidR="00C87F0D" w:rsidRDefault="00C87F0D" w:rsidP="003858E0">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782"/>
    <w:multiLevelType w:val="hybridMultilevel"/>
    <w:tmpl w:val="EF62246E"/>
    <w:lvl w:ilvl="0" w:tplc="4C06FBF2">
      <w:start w:val="1"/>
      <w:numFmt w:val="decimal"/>
      <w:lvlText w:val="%1."/>
      <w:lvlJc w:val="left"/>
      <w:pPr>
        <w:tabs>
          <w:tab w:val="num" w:pos="720"/>
        </w:tabs>
        <w:ind w:left="72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54C6"/>
    <w:multiLevelType w:val="hybridMultilevel"/>
    <w:tmpl w:val="A182927E"/>
    <w:lvl w:ilvl="0" w:tplc="4F2225CC">
      <w:start w:val="1"/>
      <w:numFmt w:val="bullet"/>
      <w:lvlText w:val="-"/>
      <w:lvlJc w:val="left"/>
      <w:pPr>
        <w:ind w:left="720" w:hanging="360"/>
      </w:pPr>
      <w:rPr>
        <w:rFonts w:ascii="Sylfaen" w:hAnsi="Sylfaen" w:hint="default"/>
        <w:color w:val="3E1F0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7127970"/>
    <w:multiLevelType w:val="hybridMultilevel"/>
    <w:tmpl w:val="1FC2CE10"/>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F7EC8"/>
    <w:multiLevelType w:val="hybridMultilevel"/>
    <w:tmpl w:val="B3020446"/>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31328"/>
    <w:multiLevelType w:val="hybridMultilevel"/>
    <w:tmpl w:val="12EEAF54"/>
    <w:lvl w:ilvl="0" w:tplc="AD2C104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72560"/>
    <w:multiLevelType w:val="hybridMultilevel"/>
    <w:tmpl w:val="178A80D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3C074F"/>
    <w:multiLevelType w:val="hybridMultilevel"/>
    <w:tmpl w:val="02C0CDF4"/>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F7B07"/>
    <w:multiLevelType w:val="hybridMultilevel"/>
    <w:tmpl w:val="28CA1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D167E5"/>
    <w:multiLevelType w:val="hybridMultilevel"/>
    <w:tmpl w:val="0AA819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9115B12"/>
    <w:multiLevelType w:val="hybridMultilevel"/>
    <w:tmpl w:val="EE46A038"/>
    <w:lvl w:ilvl="0" w:tplc="637C27C2">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E24F6"/>
    <w:multiLevelType w:val="hybridMultilevel"/>
    <w:tmpl w:val="5D60A2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9F5715"/>
    <w:multiLevelType w:val="hybridMultilevel"/>
    <w:tmpl w:val="18AE1672"/>
    <w:lvl w:ilvl="0" w:tplc="4F2225CC">
      <w:start w:val="1"/>
      <w:numFmt w:val="bullet"/>
      <w:lvlText w:val="-"/>
      <w:lvlJc w:val="left"/>
      <w:pPr>
        <w:ind w:left="720" w:hanging="360"/>
      </w:pPr>
      <w:rPr>
        <w:rFonts w:ascii="Sylfaen" w:hAnsi="Sylfaen" w:hint="default"/>
        <w:color w:val="3E1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44D2B"/>
    <w:multiLevelType w:val="hybridMultilevel"/>
    <w:tmpl w:val="4D7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7B211C"/>
    <w:multiLevelType w:val="hybridMultilevel"/>
    <w:tmpl w:val="C6E4C1DC"/>
    <w:lvl w:ilvl="0" w:tplc="4C06FB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E69DC"/>
    <w:multiLevelType w:val="hybridMultilevel"/>
    <w:tmpl w:val="9670F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076290"/>
    <w:multiLevelType w:val="hybridMultilevel"/>
    <w:tmpl w:val="C956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160A2"/>
    <w:multiLevelType w:val="hybridMultilevel"/>
    <w:tmpl w:val="326496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42788C"/>
    <w:multiLevelType w:val="hybridMultilevel"/>
    <w:tmpl w:val="B3FC5C4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8" w15:restartNumberingAfterBreak="0">
    <w:nsid w:val="664417BC"/>
    <w:multiLevelType w:val="hybridMultilevel"/>
    <w:tmpl w:val="792035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BC47E1"/>
    <w:multiLevelType w:val="hybridMultilevel"/>
    <w:tmpl w:val="6E9A95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5E0666"/>
    <w:multiLevelType w:val="hybridMultilevel"/>
    <w:tmpl w:val="20A81F7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0208F2"/>
    <w:multiLevelType w:val="hybridMultilevel"/>
    <w:tmpl w:val="A31C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271B9"/>
    <w:multiLevelType w:val="hybridMultilevel"/>
    <w:tmpl w:val="E7AC3F82"/>
    <w:lvl w:ilvl="0" w:tplc="213C764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5E211C"/>
    <w:multiLevelType w:val="singleLevel"/>
    <w:tmpl w:val="DDB050E6"/>
    <w:lvl w:ilvl="0">
      <w:start w:val="1"/>
      <w:numFmt w:val="lowerLetter"/>
      <w:lvlText w:val="%1)"/>
      <w:lvlJc w:val="left"/>
      <w:pPr>
        <w:tabs>
          <w:tab w:val="num" w:pos="720"/>
        </w:tabs>
        <w:ind w:left="720" w:hanging="360"/>
      </w:pPr>
      <w:rPr>
        <w:rFonts w:hint="default"/>
      </w:rPr>
    </w:lvl>
  </w:abstractNum>
  <w:abstractNum w:abstractNumId="24" w15:restartNumberingAfterBreak="0">
    <w:nsid w:val="7C3145F5"/>
    <w:multiLevelType w:val="singleLevel"/>
    <w:tmpl w:val="26CCAAF8"/>
    <w:lvl w:ilvl="0">
      <w:start w:val="1"/>
      <w:numFmt w:val="lowerLetter"/>
      <w:lvlText w:val="%1)"/>
      <w:lvlJc w:val="left"/>
      <w:pPr>
        <w:tabs>
          <w:tab w:val="num" w:pos="720"/>
        </w:tabs>
        <w:ind w:left="720" w:hanging="360"/>
      </w:pPr>
      <w:rPr>
        <w:rFonts w:hint="default"/>
      </w:rPr>
    </w:lvl>
  </w:abstractNum>
  <w:abstractNum w:abstractNumId="25" w15:restartNumberingAfterBreak="0">
    <w:nsid w:val="7DD76ADF"/>
    <w:multiLevelType w:val="hybridMultilevel"/>
    <w:tmpl w:val="626AE3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F3E3A2F"/>
    <w:multiLevelType w:val="hybridMultilevel"/>
    <w:tmpl w:val="DBCEEA7C"/>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4"/>
  </w:num>
  <w:num w:numId="4">
    <w:abstractNumId w:val="22"/>
  </w:num>
  <w:num w:numId="5">
    <w:abstractNumId w:val="11"/>
  </w:num>
  <w:num w:numId="6">
    <w:abstractNumId w:val="2"/>
  </w:num>
  <w:num w:numId="7">
    <w:abstractNumId w:val="16"/>
  </w:num>
  <w:num w:numId="8">
    <w:abstractNumId w:val="12"/>
  </w:num>
  <w:num w:numId="9">
    <w:abstractNumId w:val="26"/>
  </w:num>
  <w:num w:numId="10">
    <w:abstractNumId w:val="3"/>
  </w:num>
  <w:num w:numId="11">
    <w:abstractNumId w:val="6"/>
  </w:num>
  <w:num w:numId="12">
    <w:abstractNumId w:val="20"/>
  </w:num>
  <w:num w:numId="13">
    <w:abstractNumId w:val="14"/>
  </w:num>
  <w:num w:numId="14">
    <w:abstractNumId w:val="24"/>
  </w:num>
  <w:num w:numId="15">
    <w:abstractNumId w:val="23"/>
  </w:num>
  <w:num w:numId="16">
    <w:abstractNumId w:val="17"/>
  </w:num>
  <w:num w:numId="17">
    <w:abstractNumId w:val="10"/>
  </w:num>
  <w:num w:numId="18">
    <w:abstractNumId w:val="0"/>
  </w:num>
  <w:num w:numId="19">
    <w:abstractNumId w:val="9"/>
  </w:num>
  <w:num w:numId="20">
    <w:abstractNumId w:val="1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7"/>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8D"/>
    <w:rsid w:val="00004269"/>
    <w:rsid w:val="00030F33"/>
    <w:rsid w:val="000314CB"/>
    <w:rsid w:val="00036B33"/>
    <w:rsid w:val="0006478E"/>
    <w:rsid w:val="000974E1"/>
    <w:rsid w:val="000B3524"/>
    <w:rsid w:val="000D45D0"/>
    <w:rsid w:val="000D796F"/>
    <w:rsid w:val="000D7B6B"/>
    <w:rsid w:val="00171455"/>
    <w:rsid w:val="001737F6"/>
    <w:rsid w:val="0017566B"/>
    <w:rsid w:val="001B170E"/>
    <w:rsid w:val="001C2352"/>
    <w:rsid w:val="001D2CAC"/>
    <w:rsid w:val="001F0C4E"/>
    <w:rsid w:val="00205332"/>
    <w:rsid w:val="002206E0"/>
    <w:rsid w:val="00265A86"/>
    <w:rsid w:val="00265E9C"/>
    <w:rsid w:val="00270822"/>
    <w:rsid w:val="002A7B65"/>
    <w:rsid w:val="002C7EC9"/>
    <w:rsid w:val="002D626B"/>
    <w:rsid w:val="003165A4"/>
    <w:rsid w:val="00316AA6"/>
    <w:rsid w:val="00340D2B"/>
    <w:rsid w:val="00352771"/>
    <w:rsid w:val="003858E0"/>
    <w:rsid w:val="003C7512"/>
    <w:rsid w:val="003D7C21"/>
    <w:rsid w:val="0040034C"/>
    <w:rsid w:val="00417EDA"/>
    <w:rsid w:val="004260BE"/>
    <w:rsid w:val="004453E5"/>
    <w:rsid w:val="00451909"/>
    <w:rsid w:val="00462F1F"/>
    <w:rsid w:val="00472495"/>
    <w:rsid w:val="00473D09"/>
    <w:rsid w:val="00494A51"/>
    <w:rsid w:val="004D24EB"/>
    <w:rsid w:val="004F7537"/>
    <w:rsid w:val="00501873"/>
    <w:rsid w:val="00517EBD"/>
    <w:rsid w:val="00524DA1"/>
    <w:rsid w:val="00531E65"/>
    <w:rsid w:val="005436E0"/>
    <w:rsid w:val="00551200"/>
    <w:rsid w:val="005623C1"/>
    <w:rsid w:val="00570BBA"/>
    <w:rsid w:val="005A324E"/>
    <w:rsid w:val="005D17AD"/>
    <w:rsid w:val="005E6002"/>
    <w:rsid w:val="005F6749"/>
    <w:rsid w:val="00614299"/>
    <w:rsid w:val="0063372A"/>
    <w:rsid w:val="006353EF"/>
    <w:rsid w:val="00677CCF"/>
    <w:rsid w:val="006A0154"/>
    <w:rsid w:val="006A7364"/>
    <w:rsid w:val="006B6148"/>
    <w:rsid w:val="006C11C8"/>
    <w:rsid w:val="006D10FC"/>
    <w:rsid w:val="006D638C"/>
    <w:rsid w:val="00716F94"/>
    <w:rsid w:val="00723762"/>
    <w:rsid w:val="007302EF"/>
    <w:rsid w:val="00746206"/>
    <w:rsid w:val="00766802"/>
    <w:rsid w:val="0077229D"/>
    <w:rsid w:val="00774632"/>
    <w:rsid w:val="007838D7"/>
    <w:rsid w:val="007A6103"/>
    <w:rsid w:val="007B3900"/>
    <w:rsid w:val="007B7BC4"/>
    <w:rsid w:val="007E2337"/>
    <w:rsid w:val="00817B3B"/>
    <w:rsid w:val="00822E1E"/>
    <w:rsid w:val="00833CDA"/>
    <w:rsid w:val="00836D78"/>
    <w:rsid w:val="00846368"/>
    <w:rsid w:val="008A3BE6"/>
    <w:rsid w:val="008C0B88"/>
    <w:rsid w:val="008C1EBA"/>
    <w:rsid w:val="008D249F"/>
    <w:rsid w:val="008D5894"/>
    <w:rsid w:val="008F2B8F"/>
    <w:rsid w:val="008F5F8B"/>
    <w:rsid w:val="00904EF4"/>
    <w:rsid w:val="00910773"/>
    <w:rsid w:val="009551F2"/>
    <w:rsid w:val="00957B6D"/>
    <w:rsid w:val="00967A99"/>
    <w:rsid w:val="0097663D"/>
    <w:rsid w:val="00994C27"/>
    <w:rsid w:val="009B193A"/>
    <w:rsid w:val="009B2795"/>
    <w:rsid w:val="00A07C30"/>
    <w:rsid w:val="00A1093D"/>
    <w:rsid w:val="00A175D5"/>
    <w:rsid w:val="00A251EE"/>
    <w:rsid w:val="00A272D0"/>
    <w:rsid w:val="00A358B6"/>
    <w:rsid w:val="00A3708B"/>
    <w:rsid w:val="00A70CFE"/>
    <w:rsid w:val="00AB6D98"/>
    <w:rsid w:val="00AC745F"/>
    <w:rsid w:val="00AD41D7"/>
    <w:rsid w:val="00AF5F3A"/>
    <w:rsid w:val="00B13F77"/>
    <w:rsid w:val="00B25920"/>
    <w:rsid w:val="00B25B3F"/>
    <w:rsid w:val="00B7177B"/>
    <w:rsid w:val="00B77DED"/>
    <w:rsid w:val="00BB2698"/>
    <w:rsid w:val="00BB53E1"/>
    <w:rsid w:val="00BB70A2"/>
    <w:rsid w:val="00BE21D0"/>
    <w:rsid w:val="00C87F0D"/>
    <w:rsid w:val="00CA684A"/>
    <w:rsid w:val="00CB578D"/>
    <w:rsid w:val="00CC79F7"/>
    <w:rsid w:val="00CE3F36"/>
    <w:rsid w:val="00CE4F3F"/>
    <w:rsid w:val="00CE6F16"/>
    <w:rsid w:val="00CE7816"/>
    <w:rsid w:val="00D004AE"/>
    <w:rsid w:val="00D22F8F"/>
    <w:rsid w:val="00D321B7"/>
    <w:rsid w:val="00D41B79"/>
    <w:rsid w:val="00D72B7A"/>
    <w:rsid w:val="00D75A7E"/>
    <w:rsid w:val="00DA11B0"/>
    <w:rsid w:val="00DA1A9F"/>
    <w:rsid w:val="00DB54D3"/>
    <w:rsid w:val="00E0378C"/>
    <w:rsid w:val="00E06778"/>
    <w:rsid w:val="00E1507B"/>
    <w:rsid w:val="00E23FCB"/>
    <w:rsid w:val="00E40D75"/>
    <w:rsid w:val="00E71662"/>
    <w:rsid w:val="00E75B21"/>
    <w:rsid w:val="00EB0A30"/>
    <w:rsid w:val="00EB22B3"/>
    <w:rsid w:val="00ED5C8B"/>
    <w:rsid w:val="00EF04FD"/>
    <w:rsid w:val="00F2423E"/>
    <w:rsid w:val="00F331D3"/>
    <w:rsid w:val="00F33DEB"/>
    <w:rsid w:val="00F437E3"/>
    <w:rsid w:val="00F85D15"/>
    <w:rsid w:val="00FC29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4287A5"/>
  <w14:defaultImageDpi w14:val="300"/>
  <w15:docId w15:val="{3358230A-9158-462C-B799-454B79CC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E0"/>
    <w:pPr>
      <w:spacing w:line="276" w:lineRule="auto"/>
    </w:pPr>
    <w:rPr>
      <w:rFonts w:ascii="Arial" w:hAnsi="Arial" w:cs="Arial"/>
      <w:sz w:val="20"/>
      <w:szCs w:val="20"/>
    </w:rPr>
  </w:style>
  <w:style w:type="paragraph" w:styleId="Heading1">
    <w:name w:val="heading 1"/>
    <w:basedOn w:val="Normal"/>
    <w:next w:val="Normal"/>
    <w:link w:val="Heading1Char"/>
    <w:uiPriority w:val="9"/>
    <w:qFormat/>
    <w:rsid w:val="004453E5"/>
    <w:pPr>
      <w:contextualSpacing/>
      <w:outlineLvl w:val="0"/>
    </w:pPr>
    <w:rPr>
      <w:color w:val="000000" w:themeColor="text1"/>
      <w:sz w:val="56"/>
      <w:szCs w:val="56"/>
    </w:rPr>
  </w:style>
  <w:style w:type="paragraph" w:styleId="Heading2">
    <w:name w:val="heading 2"/>
    <w:basedOn w:val="Normal"/>
    <w:next w:val="Normal"/>
    <w:link w:val="Heading2Char"/>
    <w:uiPriority w:val="9"/>
    <w:unhideWhenUsed/>
    <w:qFormat/>
    <w:rsid w:val="004453E5"/>
    <w:pPr>
      <w:contextualSpacing/>
      <w:outlineLvl w:val="1"/>
    </w:pPr>
    <w:rPr>
      <w:color w:val="000000" w:themeColor="text1"/>
      <w:sz w:val="40"/>
      <w:szCs w:val="40"/>
    </w:rPr>
  </w:style>
  <w:style w:type="paragraph" w:styleId="Heading3">
    <w:name w:val="heading 3"/>
    <w:basedOn w:val="Normal"/>
    <w:next w:val="Normal"/>
    <w:link w:val="Heading3Char"/>
    <w:uiPriority w:val="9"/>
    <w:unhideWhenUsed/>
    <w:qFormat/>
    <w:rsid w:val="00417EDA"/>
    <w:pPr>
      <w:contextualSpacing/>
      <w:outlineLvl w:val="2"/>
    </w:pPr>
    <w:rPr>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78D"/>
    <w:rPr>
      <w:rFonts w:ascii="Lucida Grande" w:hAnsi="Lucida Grande" w:cs="Lucida Grande"/>
      <w:sz w:val="18"/>
      <w:szCs w:val="18"/>
    </w:rPr>
  </w:style>
  <w:style w:type="paragraph" w:styleId="Title">
    <w:name w:val="Title"/>
    <w:basedOn w:val="Heading1"/>
    <w:next w:val="Normal"/>
    <w:link w:val="TitleChar"/>
    <w:uiPriority w:val="10"/>
    <w:qFormat/>
    <w:rsid w:val="004453E5"/>
    <w:rPr>
      <w:color w:val="2E327C"/>
    </w:rPr>
  </w:style>
  <w:style w:type="character" w:customStyle="1" w:styleId="TitleChar">
    <w:name w:val="Title Char"/>
    <w:basedOn w:val="DefaultParagraphFont"/>
    <w:link w:val="Title"/>
    <w:uiPriority w:val="10"/>
    <w:rsid w:val="004453E5"/>
    <w:rPr>
      <w:rFonts w:ascii="Arial" w:hAnsi="Arial" w:cs="Arial"/>
      <w:color w:val="2E327C"/>
      <w:sz w:val="56"/>
      <w:szCs w:val="56"/>
    </w:rPr>
  </w:style>
  <w:style w:type="character" w:customStyle="1" w:styleId="Heading1Char">
    <w:name w:val="Heading 1 Char"/>
    <w:basedOn w:val="DefaultParagraphFont"/>
    <w:link w:val="Heading1"/>
    <w:uiPriority w:val="9"/>
    <w:rsid w:val="004453E5"/>
    <w:rPr>
      <w:rFonts w:ascii="Arial" w:hAnsi="Arial" w:cs="Arial"/>
      <w:color w:val="000000" w:themeColor="text1"/>
      <w:sz w:val="56"/>
      <w:szCs w:val="56"/>
    </w:rPr>
  </w:style>
  <w:style w:type="character" w:customStyle="1" w:styleId="Heading2Char">
    <w:name w:val="Heading 2 Char"/>
    <w:basedOn w:val="DefaultParagraphFont"/>
    <w:link w:val="Heading2"/>
    <w:uiPriority w:val="9"/>
    <w:rsid w:val="004453E5"/>
    <w:rPr>
      <w:rFonts w:ascii="Arial" w:hAnsi="Arial" w:cs="Arial"/>
      <w:color w:val="000000" w:themeColor="text1"/>
      <w:sz w:val="40"/>
      <w:szCs w:val="40"/>
    </w:rPr>
  </w:style>
  <w:style w:type="paragraph" w:styleId="Subtitle">
    <w:name w:val="Subtitle"/>
    <w:basedOn w:val="Heading2"/>
    <w:next w:val="Normal"/>
    <w:link w:val="SubtitleChar"/>
    <w:uiPriority w:val="11"/>
    <w:qFormat/>
    <w:rsid w:val="004453E5"/>
    <w:rPr>
      <w:color w:val="2E327C"/>
    </w:rPr>
  </w:style>
  <w:style w:type="character" w:customStyle="1" w:styleId="SubtitleChar">
    <w:name w:val="Subtitle Char"/>
    <w:basedOn w:val="DefaultParagraphFont"/>
    <w:link w:val="Subtitle"/>
    <w:uiPriority w:val="11"/>
    <w:rsid w:val="004453E5"/>
    <w:rPr>
      <w:rFonts w:ascii="Arial" w:hAnsi="Arial" w:cs="Arial"/>
      <w:color w:val="2E327C"/>
      <w:sz w:val="40"/>
      <w:szCs w:val="40"/>
    </w:rPr>
  </w:style>
  <w:style w:type="character" w:customStyle="1" w:styleId="Heading3Char">
    <w:name w:val="Heading 3 Char"/>
    <w:basedOn w:val="DefaultParagraphFont"/>
    <w:link w:val="Heading3"/>
    <w:uiPriority w:val="9"/>
    <w:rsid w:val="00417EDA"/>
    <w:rPr>
      <w:rFonts w:ascii="Arial" w:hAnsi="Arial" w:cs="Arial"/>
      <w:color w:val="000000" w:themeColor="text1"/>
    </w:rPr>
  </w:style>
  <w:style w:type="paragraph" w:styleId="Header">
    <w:name w:val="header"/>
    <w:basedOn w:val="Normal"/>
    <w:link w:val="HeaderChar"/>
    <w:unhideWhenUsed/>
    <w:rsid w:val="004453E5"/>
    <w:pPr>
      <w:tabs>
        <w:tab w:val="center" w:pos="4320"/>
        <w:tab w:val="right" w:pos="8640"/>
      </w:tabs>
    </w:pPr>
  </w:style>
  <w:style w:type="character" w:customStyle="1" w:styleId="HeaderChar">
    <w:name w:val="Header Char"/>
    <w:basedOn w:val="DefaultParagraphFont"/>
    <w:link w:val="Header"/>
    <w:rsid w:val="004453E5"/>
  </w:style>
  <w:style w:type="paragraph" w:styleId="Footer">
    <w:name w:val="footer"/>
    <w:basedOn w:val="Normal"/>
    <w:link w:val="FooterChar"/>
    <w:uiPriority w:val="99"/>
    <w:unhideWhenUsed/>
    <w:rsid w:val="004453E5"/>
    <w:pPr>
      <w:tabs>
        <w:tab w:val="center" w:pos="4320"/>
        <w:tab w:val="right" w:pos="8640"/>
      </w:tabs>
    </w:pPr>
  </w:style>
  <w:style w:type="character" w:customStyle="1" w:styleId="FooterChar">
    <w:name w:val="Footer Char"/>
    <w:basedOn w:val="DefaultParagraphFont"/>
    <w:link w:val="Footer"/>
    <w:uiPriority w:val="99"/>
    <w:rsid w:val="004453E5"/>
  </w:style>
  <w:style w:type="paragraph" w:styleId="ListParagraph">
    <w:name w:val="List Paragraph"/>
    <w:basedOn w:val="Normal"/>
    <w:link w:val="ListParagraphChar"/>
    <w:uiPriority w:val="34"/>
    <w:qFormat/>
    <w:rsid w:val="002206E0"/>
    <w:pPr>
      <w:contextualSpacing/>
    </w:pPr>
  </w:style>
  <w:style w:type="table" w:styleId="TableGrid">
    <w:name w:val="Table Grid"/>
    <w:basedOn w:val="TableNormal"/>
    <w:uiPriority w:val="39"/>
    <w:rsid w:val="00E40D7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F1F"/>
    <w:rPr>
      <w:sz w:val="16"/>
      <w:szCs w:val="16"/>
    </w:rPr>
  </w:style>
  <w:style w:type="paragraph" w:styleId="CommentText">
    <w:name w:val="annotation text"/>
    <w:basedOn w:val="Normal"/>
    <w:link w:val="CommentTextChar"/>
    <w:uiPriority w:val="99"/>
    <w:semiHidden/>
    <w:unhideWhenUsed/>
    <w:rsid w:val="00462F1F"/>
    <w:pPr>
      <w:spacing w:line="240" w:lineRule="auto"/>
    </w:pPr>
  </w:style>
  <w:style w:type="character" w:customStyle="1" w:styleId="CommentTextChar">
    <w:name w:val="Comment Text Char"/>
    <w:basedOn w:val="DefaultParagraphFont"/>
    <w:link w:val="CommentText"/>
    <w:uiPriority w:val="99"/>
    <w:semiHidden/>
    <w:rsid w:val="00462F1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62F1F"/>
    <w:rPr>
      <w:b/>
      <w:bCs/>
    </w:rPr>
  </w:style>
  <w:style w:type="character" w:customStyle="1" w:styleId="CommentSubjectChar">
    <w:name w:val="Comment Subject Char"/>
    <w:basedOn w:val="CommentTextChar"/>
    <w:link w:val="CommentSubject"/>
    <w:uiPriority w:val="99"/>
    <w:semiHidden/>
    <w:rsid w:val="00462F1F"/>
    <w:rPr>
      <w:rFonts w:ascii="Arial" w:hAnsi="Arial" w:cs="Arial"/>
      <w:b/>
      <w:bCs/>
      <w:sz w:val="20"/>
      <w:szCs w:val="20"/>
    </w:rPr>
  </w:style>
  <w:style w:type="paragraph" w:styleId="BodyTextIndent2">
    <w:name w:val="Body Text Indent 2"/>
    <w:basedOn w:val="Normal"/>
    <w:link w:val="BodyTextIndent2Char"/>
    <w:semiHidden/>
    <w:rsid w:val="005436E0"/>
    <w:pPr>
      <w:spacing w:line="24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semiHidden/>
    <w:rsid w:val="005436E0"/>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AB6D9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1138">
      <w:bodyDiv w:val="1"/>
      <w:marLeft w:val="0"/>
      <w:marRight w:val="0"/>
      <w:marTop w:val="0"/>
      <w:marBottom w:val="0"/>
      <w:divBdr>
        <w:top w:val="none" w:sz="0" w:space="0" w:color="auto"/>
        <w:left w:val="none" w:sz="0" w:space="0" w:color="auto"/>
        <w:bottom w:val="none" w:sz="0" w:space="0" w:color="auto"/>
        <w:right w:val="none" w:sz="0" w:space="0" w:color="auto"/>
      </w:divBdr>
    </w:div>
    <w:div w:id="532229073">
      <w:bodyDiv w:val="1"/>
      <w:marLeft w:val="0"/>
      <w:marRight w:val="0"/>
      <w:marTop w:val="0"/>
      <w:marBottom w:val="0"/>
      <w:divBdr>
        <w:top w:val="none" w:sz="0" w:space="0" w:color="auto"/>
        <w:left w:val="none" w:sz="0" w:space="0" w:color="auto"/>
        <w:bottom w:val="none" w:sz="0" w:space="0" w:color="auto"/>
        <w:right w:val="none" w:sz="0" w:space="0" w:color="auto"/>
      </w:divBdr>
    </w:div>
    <w:div w:id="1496921604">
      <w:bodyDiv w:val="1"/>
      <w:marLeft w:val="0"/>
      <w:marRight w:val="0"/>
      <w:marTop w:val="0"/>
      <w:marBottom w:val="0"/>
      <w:divBdr>
        <w:top w:val="none" w:sz="0" w:space="0" w:color="auto"/>
        <w:left w:val="none" w:sz="0" w:space="0" w:color="auto"/>
        <w:bottom w:val="none" w:sz="0" w:space="0" w:color="auto"/>
        <w:right w:val="none" w:sz="0" w:space="0" w:color="auto"/>
      </w:divBdr>
    </w:div>
    <w:div w:id="1743601178">
      <w:bodyDiv w:val="1"/>
      <w:marLeft w:val="0"/>
      <w:marRight w:val="0"/>
      <w:marTop w:val="0"/>
      <w:marBottom w:val="0"/>
      <w:divBdr>
        <w:top w:val="none" w:sz="0" w:space="0" w:color="auto"/>
        <w:left w:val="none" w:sz="0" w:space="0" w:color="auto"/>
        <w:bottom w:val="none" w:sz="0" w:space="0" w:color="auto"/>
        <w:right w:val="none" w:sz="0" w:space="0" w:color="auto"/>
      </w:divBdr>
    </w:div>
    <w:div w:id="1767265012">
      <w:bodyDiv w:val="1"/>
      <w:marLeft w:val="0"/>
      <w:marRight w:val="0"/>
      <w:marTop w:val="0"/>
      <w:marBottom w:val="0"/>
      <w:divBdr>
        <w:top w:val="none" w:sz="0" w:space="0" w:color="auto"/>
        <w:left w:val="none" w:sz="0" w:space="0" w:color="auto"/>
        <w:bottom w:val="none" w:sz="0" w:space="0" w:color="auto"/>
        <w:right w:val="none" w:sz="0" w:space="0" w:color="auto"/>
      </w:divBdr>
    </w:div>
    <w:div w:id="1767381993">
      <w:bodyDiv w:val="1"/>
      <w:marLeft w:val="0"/>
      <w:marRight w:val="0"/>
      <w:marTop w:val="0"/>
      <w:marBottom w:val="0"/>
      <w:divBdr>
        <w:top w:val="none" w:sz="0" w:space="0" w:color="auto"/>
        <w:left w:val="none" w:sz="0" w:space="0" w:color="auto"/>
        <w:bottom w:val="none" w:sz="0" w:space="0" w:color="auto"/>
        <w:right w:val="none" w:sz="0" w:space="0" w:color="auto"/>
      </w:divBdr>
    </w:div>
    <w:div w:id="1891728440">
      <w:bodyDiv w:val="1"/>
      <w:marLeft w:val="0"/>
      <w:marRight w:val="0"/>
      <w:marTop w:val="0"/>
      <w:marBottom w:val="0"/>
      <w:divBdr>
        <w:top w:val="none" w:sz="0" w:space="0" w:color="auto"/>
        <w:left w:val="none" w:sz="0" w:space="0" w:color="auto"/>
        <w:bottom w:val="none" w:sz="0" w:space="0" w:color="auto"/>
        <w:right w:val="none" w:sz="0" w:space="0" w:color="auto"/>
      </w:divBdr>
    </w:div>
    <w:div w:id="1946377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6A6587EF4E49C4B8B7EB7642C507866" ma:contentTypeVersion="4" ma:contentTypeDescription="Create a new document." ma:contentTypeScope="" ma:versionID="cc3efe80f4e93dbf86480797a21f5a46">
  <xsd:schema xmlns:xsd="http://www.w3.org/2001/XMLSchema" xmlns:xs="http://www.w3.org/2001/XMLSchema" xmlns:p="http://schemas.microsoft.com/office/2006/metadata/properties" xmlns:ns2="827bff85-0167-4490-be4b-30cdda48826c" targetNamespace="http://schemas.microsoft.com/office/2006/metadata/properties" ma:root="true" ma:fieldsID="cf6c59146e2d0d02eda7013da7929b5b" ns2:_="">
    <xsd:import namespace="827bff85-0167-4490-be4b-30cdda4882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ff85-0167-4490-be4b-30cdda4882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27bff85-0167-4490-be4b-30cdda48826c">ISOSBP-84-76</_dlc_DocId>
    <_dlc_DocIdUrl xmlns="827bff85-0167-4490-be4b-30cdda48826c">
      <Url>https://thehub.isoshousing.co.uk/sites/BusinessPeople/People/CommsMarket/_layouts/15/DocIdRedir.aspx?ID=ISOSBP-84-76</Url>
      <Description>ISOSBP-84-76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5432-9C61-400B-AA6E-4C8DA650FEE9}">
  <ds:schemaRefs>
    <ds:schemaRef ds:uri="http://schemas.microsoft.com/sharepoint/events"/>
  </ds:schemaRefs>
</ds:datastoreItem>
</file>

<file path=customXml/itemProps2.xml><?xml version="1.0" encoding="utf-8"?>
<ds:datastoreItem xmlns:ds="http://schemas.openxmlformats.org/officeDocument/2006/customXml" ds:itemID="{ACEC1658-FC23-497A-B97B-6C934C83E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bff85-0167-4490-be4b-30cdda488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8D36D-7D63-4AAF-8B2D-2D994A390741}">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827bff85-0167-4490-be4b-30cdda48826c"/>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2DD9681-91B5-4DEF-9D43-5310E7CEEA4B}">
  <ds:schemaRefs>
    <ds:schemaRef ds:uri="http://schemas.microsoft.com/sharepoint/v3/contenttype/forms"/>
  </ds:schemaRefs>
</ds:datastoreItem>
</file>

<file path=customXml/itemProps5.xml><?xml version="1.0" encoding="utf-8"?>
<ds:datastoreItem xmlns:ds="http://schemas.openxmlformats.org/officeDocument/2006/customXml" ds:itemID="{D9967D7D-B230-4F07-8246-0F3D5E8E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Twenty Seven Design</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Subtitle]</dc:creator>
  <cp:keywords/>
  <dc:description/>
  <cp:lastModifiedBy>Florence Ross</cp:lastModifiedBy>
  <cp:revision>2</cp:revision>
  <dcterms:created xsi:type="dcterms:W3CDTF">2020-09-24T14:46:00Z</dcterms:created>
  <dcterms:modified xsi:type="dcterms:W3CDTF">2020-09-24T14:46:00Z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0x01010096A6587EF4E49C4B8B7EB7642C507866</vt:lpwstr>
  </property>
  <property fmtid="{D5CDD505-2E9C-101B-9397-08002B2CF9AE}" pid="3" name="_dlc_DocIdItemGuid">
    <vt:lpwstr>f2a71f70-5fad-424a-b309-b61f28e248dd</vt:lpwstr>
  </property>
</Properties>
</file>