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hint="eastAsia"/>
        </w:rPr>
        <w:id w:val="-755368657"/>
        <w:docPartObj>
          <w:docPartGallery w:val="Cover Pages"/>
          <w:docPartUnique/>
        </w:docPartObj>
      </w:sdtPr>
      <w:sdtEndPr/>
      <w:sdtContent>
        <w:tbl>
          <w:tblPr>
            <w:tblStyle w:val="TableGrid"/>
            <w:tblW w:w="0" w:type="auto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2795"/>
            <w:gridCol w:w="2795"/>
          </w:tblGrid>
          <w:tr w:rsidR="00E40D75" w:rsidRPr="001331FB" w14:paraId="55A3726E" w14:textId="77777777" w:rsidTr="00D72B7A">
            <w:trPr>
              <w:jc w:val="center"/>
            </w:trPr>
            <w:tc>
              <w:tcPr>
                <w:tcW w:w="9242" w:type="dxa"/>
                <w:gridSpan w:val="3"/>
                <w:shd w:val="clear" w:color="auto" w:fill="0033CC"/>
              </w:tcPr>
              <w:p w14:paraId="56A6BCBD" w14:textId="64356AE5" w:rsidR="00E40D75" w:rsidRPr="001331FB" w:rsidRDefault="00E40D75" w:rsidP="00E23FCB">
                <w:pPr>
                  <w:spacing w:before="120" w:after="120"/>
                  <w:rPr>
                    <w:b/>
                    <w:sz w:val="28"/>
                    <w:szCs w:val="28"/>
                  </w:rPr>
                </w:pPr>
                <w:r w:rsidRPr="005C4A92"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  <w:t xml:space="preserve">ROLE </w:t>
                </w:r>
                <w:r w:rsidR="009B193A" w:rsidRPr="005C4A92"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  <w:t>DESCRIPTION</w:t>
                </w:r>
                <w:r w:rsidRPr="005C4A92"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  <w:t>:</w:t>
                </w:r>
                <w:r w:rsidRPr="005C4A92">
                  <w:rPr>
                    <w:b/>
                    <w:sz w:val="28"/>
                    <w:szCs w:val="28"/>
                  </w:rPr>
                  <w:t xml:space="preserve"> </w:t>
                </w:r>
                <w:r w:rsidR="000314CB" w:rsidRPr="005C4A92">
                  <w:rPr>
                    <w:b/>
                    <w:sz w:val="28"/>
                    <w:szCs w:val="28"/>
                  </w:rPr>
                  <w:t xml:space="preserve">   </w:t>
                </w:r>
                <w:r w:rsidR="00FC24CE">
                  <w:rPr>
                    <w:rFonts w:ascii="Calibri" w:eastAsia="Calibri" w:hAnsi="Calibri" w:cs="Calibri"/>
                    <w:b/>
                    <w:bCs/>
                    <w:color w:val="FFFFFF" w:themeColor="background1"/>
                    <w:sz w:val="28"/>
                    <w:szCs w:val="28"/>
                  </w:rPr>
                  <w:t>Property</w:t>
                </w:r>
                <w:r w:rsidR="00511389">
                  <w:rPr>
                    <w:rFonts w:ascii="Calibri" w:eastAsia="Calibri" w:hAnsi="Calibri" w:cs="Calibri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Surveyor</w:t>
                </w:r>
              </w:p>
            </w:tc>
          </w:tr>
          <w:tr w:rsidR="00E40D75" w:rsidRPr="005B5B22" w14:paraId="7EDD35AC" w14:textId="77777777" w:rsidTr="00D72B7A">
            <w:trPr>
              <w:jc w:val="center"/>
            </w:trPr>
            <w:tc>
              <w:tcPr>
                <w:tcW w:w="3652" w:type="dxa"/>
                <w:vMerge w:val="restart"/>
              </w:tcPr>
              <w:p w14:paraId="2F5FCD10" w14:textId="77777777" w:rsidR="00A41F3D" w:rsidRDefault="00E40D75" w:rsidP="00E23FCB">
                <w:pPr>
                  <w:spacing w:before="60" w:after="60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5C4A92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t xml:space="preserve">Reports to: </w:t>
                </w:r>
              </w:p>
              <w:p w14:paraId="7A69C2A5" w14:textId="42A6F650" w:rsidR="00E40D75" w:rsidRPr="005C4A92" w:rsidRDefault="002B446D" w:rsidP="00E23FCB">
                <w:pPr>
                  <w:spacing w:before="60" w:after="60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>Head of Responsive Repairs</w:t>
                </w:r>
              </w:p>
            </w:tc>
            <w:tc>
              <w:tcPr>
                <w:tcW w:w="5590" w:type="dxa"/>
                <w:gridSpan w:val="2"/>
                <w:tcBorders>
                  <w:bottom w:val="nil"/>
                </w:tcBorders>
              </w:tcPr>
              <w:p w14:paraId="12B48F2E" w14:textId="77777777" w:rsidR="00A41F3D" w:rsidRDefault="00E40D75" w:rsidP="00D72B7A">
                <w:pPr>
                  <w:spacing w:before="60" w:after="60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5C4A92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t xml:space="preserve">Responsible for: </w:t>
                </w:r>
              </w:p>
              <w:p w14:paraId="083920B1" w14:textId="16E9A536" w:rsidR="00A41F3D" w:rsidRDefault="00BD22E7" w:rsidP="00D72B7A">
                <w:pPr>
                  <w:spacing w:before="60" w:after="60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  <w:t>Customer Service with property issues</w:t>
                </w:r>
              </w:p>
              <w:p w14:paraId="1C73C0AB" w14:textId="37C53603" w:rsidR="00BD22E7" w:rsidRDefault="00FC24CE" w:rsidP="00D72B7A">
                <w:pPr>
                  <w:spacing w:before="60" w:after="60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  <w:t xml:space="preserve">Day to Day management of </w:t>
                </w:r>
                <w:r w:rsidR="00BD22E7"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  <w:t>Contractors and Sub-contractors</w:t>
                </w:r>
              </w:p>
              <w:p w14:paraId="465D283B" w14:textId="23B5D820" w:rsidR="00E40D75" w:rsidRPr="003D3621" w:rsidRDefault="00E40D75" w:rsidP="00D72B7A">
                <w:pPr>
                  <w:spacing w:before="60" w:after="60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</w:p>
            </w:tc>
          </w:tr>
          <w:tr w:rsidR="00E40D75" w:rsidRPr="00953E62" w14:paraId="2F1FACEB" w14:textId="77777777" w:rsidTr="00494A51">
            <w:trPr>
              <w:trHeight w:val="399"/>
              <w:jc w:val="center"/>
            </w:trPr>
            <w:tc>
              <w:tcPr>
                <w:tcW w:w="3652" w:type="dxa"/>
                <w:vMerge/>
              </w:tcPr>
              <w:p w14:paraId="07610A50" w14:textId="77777777" w:rsidR="00E40D75" w:rsidRPr="005C4A92" w:rsidRDefault="00E40D75" w:rsidP="00D72B7A">
                <w:pPr>
                  <w:spacing w:before="60" w:after="60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</w:p>
            </w:tc>
            <w:tc>
              <w:tcPr>
                <w:tcW w:w="2795" w:type="dxa"/>
                <w:tcBorders>
                  <w:top w:val="nil"/>
                  <w:right w:val="nil"/>
                </w:tcBorders>
              </w:tcPr>
              <w:p w14:paraId="30D5583C" w14:textId="5B9CBB8A" w:rsidR="003D7C21" w:rsidRPr="00A41F3D" w:rsidRDefault="003D7C21" w:rsidP="00A41F3D">
                <w:pPr>
                  <w:spacing w:before="60" w:after="60" w:line="240" w:lineRule="auto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</w:p>
            </w:tc>
            <w:tc>
              <w:tcPr>
                <w:tcW w:w="2795" w:type="dxa"/>
                <w:tcBorders>
                  <w:top w:val="nil"/>
                  <w:left w:val="nil"/>
                </w:tcBorders>
              </w:tcPr>
              <w:p w14:paraId="03A6BFFB" w14:textId="52384193" w:rsidR="000D45D0" w:rsidRPr="00822E1E" w:rsidRDefault="000D45D0" w:rsidP="003C7512">
                <w:pPr>
                  <w:spacing w:before="60" w:after="60"/>
                  <w:rPr>
                    <w:sz w:val="22"/>
                    <w:szCs w:val="22"/>
                  </w:rPr>
                </w:pPr>
              </w:p>
            </w:tc>
          </w:tr>
          <w:tr w:rsidR="00E40D75" w:rsidRPr="001331FB" w14:paraId="50B22768" w14:textId="77777777" w:rsidTr="00D72B7A">
            <w:trPr>
              <w:jc w:val="center"/>
            </w:trPr>
            <w:tc>
              <w:tcPr>
                <w:tcW w:w="9242" w:type="dxa"/>
                <w:gridSpan w:val="3"/>
                <w:shd w:val="clear" w:color="auto" w:fill="0033CC"/>
              </w:tcPr>
              <w:p w14:paraId="6D3977B4" w14:textId="68A4343E" w:rsidR="00E40D75" w:rsidRPr="004E6357" w:rsidRDefault="00E40D75" w:rsidP="00D72B7A">
                <w:pPr>
                  <w:spacing w:before="120" w:after="120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4E6357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t>Role purpose:</w:t>
                </w:r>
              </w:p>
            </w:tc>
          </w:tr>
          <w:tr w:rsidR="00E40D75" w:rsidRPr="001331FB" w14:paraId="08991D90" w14:textId="77777777" w:rsidTr="004800A6">
            <w:trPr>
              <w:trHeight w:val="2167"/>
              <w:jc w:val="center"/>
            </w:trPr>
            <w:tc>
              <w:tcPr>
                <w:tcW w:w="9242" w:type="dxa"/>
                <w:gridSpan w:val="3"/>
              </w:tcPr>
              <w:p w14:paraId="5ADDA032" w14:textId="37A395D9" w:rsidR="00BD22E7" w:rsidRDefault="00BD22E7" w:rsidP="00BD22E7">
                <w:pPr>
                  <w:spacing w:before="120" w:after="120" w:line="240" w:lineRule="auto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BD22E7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To </w:t>
                </w:r>
                <w:r w:rsidR="00B1748C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help </w:t>
                </w:r>
                <w:r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>deliver an effective repairs service (including works to empty homes)</w:t>
                </w:r>
                <w:r w:rsidR="0084592D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>;</w:t>
                </w:r>
                <w:r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driving up performance and resident satisfaction to be ‘best in class’. </w:t>
                </w:r>
              </w:p>
              <w:p w14:paraId="3852CEEF" w14:textId="24AD6B19" w:rsidR="00BD22E7" w:rsidRDefault="00BD22E7" w:rsidP="00BD22E7">
                <w:pPr>
                  <w:spacing w:before="120" w:after="120" w:line="240" w:lineRule="auto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>E</w:t>
                </w:r>
                <w:r w:rsidRPr="00BD22E7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>nsur</w:t>
                </w:r>
                <w:r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>ing</w:t>
                </w:r>
                <w:r w:rsidRPr="00BD22E7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="00FC24CE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>works</w:t>
                </w:r>
                <w:r w:rsidRPr="00BD22E7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are managed and that</w:t>
                </w:r>
                <w:r w:rsidR="00FC24CE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contractor</w:t>
                </w:r>
                <w:r w:rsidRPr="00BD22E7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performance is monitored to ensure high quality value for money services.  To Liaise directly with all contractors and </w:t>
                </w:r>
                <w:r w:rsidR="00B1748C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contribute in </w:t>
                </w:r>
                <w:r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>regular</w:t>
                </w:r>
                <w:r w:rsidRPr="00BD22E7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meetings with particular regard to the level of service, quality quantity, Health &amp; Safety, cost control and meeting agreed completion dates.  </w:t>
                </w:r>
              </w:p>
              <w:p w14:paraId="6A584FD1" w14:textId="58F01C01" w:rsidR="00D9135A" w:rsidRPr="00DD23F4" w:rsidRDefault="00DD23F4" w:rsidP="00DD23F4">
                <w:pPr>
                  <w:spacing w:before="120" w:after="120" w:line="240" w:lineRule="auto"/>
                  <w:rPr>
                    <w:rFonts w:asciiTheme="majorHAnsi" w:eastAsia="Calibri" w:hAnsiTheme="majorHAnsi" w:cstheme="majorHAnsi"/>
                    <w:b/>
                    <w:sz w:val="22"/>
                    <w:szCs w:val="22"/>
                  </w:rPr>
                </w:pPr>
                <w:r w:rsidRPr="00BD22E7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To work within Health and Safety regulations. </w:t>
                </w:r>
              </w:p>
              <w:p w14:paraId="48B2A60D" w14:textId="6F6A5F6C" w:rsidR="004800A6" w:rsidRPr="0084592D" w:rsidRDefault="00FC24CE" w:rsidP="00BD22E7">
                <w:pPr>
                  <w:spacing w:before="60" w:after="60" w:line="240" w:lineRule="auto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Good team work with other sections and stakeholders.</w:t>
                </w:r>
              </w:p>
            </w:tc>
          </w:tr>
          <w:tr w:rsidR="00E40D75" w:rsidRPr="001331FB" w14:paraId="7B17438F" w14:textId="77777777" w:rsidTr="00D72B7A">
            <w:trPr>
              <w:jc w:val="center"/>
            </w:trPr>
            <w:tc>
              <w:tcPr>
                <w:tcW w:w="9242" w:type="dxa"/>
                <w:gridSpan w:val="3"/>
                <w:shd w:val="clear" w:color="auto" w:fill="0033CC"/>
              </w:tcPr>
              <w:p w14:paraId="750FD2CF" w14:textId="77777777" w:rsidR="00E40D75" w:rsidRPr="004E6357" w:rsidRDefault="00E40D75" w:rsidP="00D72B7A">
                <w:pPr>
                  <w:spacing w:before="120" w:after="120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4E6357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t>Key responsibilities:</w:t>
                </w:r>
              </w:p>
            </w:tc>
          </w:tr>
          <w:tr w:rsidR="00E40D75" w:rsidRPr="001331FB" w14:paraId="622774F7" w14:textId="77777777" w:rsidTr="00B54A71">
            <w:trPr>
              <w:jc w:val="center"/>
            </w:trPr>
            <w:tc>
              <w:tcPr>
                <w:tcW w:w="9242" w:type="dxa"/>
                <w:gridSpan w:val="3"/>
                <w:shd w:val="clear" w:color="auto" w:fill="8DB3E2" w:themeFill="text2" w:themeFillTint="66"/>
              </w:tcPr>
              <w:p w14:paraId="4687C899" w14:textId="6F3EF6D6" w:rsidR="00E40D75" w:rsidRPr="00633003" w:rsidRDefault="00D72B7A" w:rsidP="00D72B7A">
                <w:pPr>
                  <w:spacing w:before="120" w:after="120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633003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t>Teamwork</w:t>
                </w:r>
                <w:r w:rsidR="00E40D75" w:rsidRPr="00633003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t>:</w:t>
                </w:r>
              </w:p>
            </w:tc>
          </w:tr>
          <w:tr w:rsidR="00E40D75" w:rsidRPr="006857F4" w14:paraId="53503539" w14:textId="77777777" w:rsidTr="00E1211F">
            <w:trPr>
              <w:trHeight w:val="2854"/>
              <w:jc w:val="center"/>
            </w:trPr>
            <w:tc>
              <w:tcPr>
                <w:tcW w:w="9242" w:type="dxa"/>
                <w:gridSpan w:val="3"/>
              </w:tcPr>
              <w:p w14:paraId="0AC9766E" w14:textId="35ACA6A0" w:rsidR="00FC24CE" w:rsidRPr="00FC24CE" w:rsidRDefault="00FC24CE" w:rsidP="00FC24CE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C24CE">
                  <w:rPr>
                    <w:rFonts w:ascii="Calibri" w:hAnsi="Calibri" w:cs="Calibri"/>
                    <w:sz w:val="22"/>
                    <w:szCs w:val="22"/>
                  </w:rPr>
                  <w:t xml:space="preserve">Contribute to the success of IDS through the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effective </w:t>
                </w:r>
                <w:r w:rsidRPr="00FC24CE">
                  <w:rPr>
                    <w:rFonts w:ascii="Calibri" w:hAnsi="Calibri" w:cs="Calibri"/>
                    <w:sz w:val="22"/>
                    <w:szCs w:val="22"/>
                  </w:rPr>
                  <w:t xml:space="preserve">delivery of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property inspections and customer service. </w:t>
                </w:r>
                <w:r w:rsidRPr="00FC24CE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  <w:p w14:paraId="6DD115D4" w14:textId="4435A0C1" w:rsidR="00FC24CE" w:rsidRPr="00FC24CE" w:rsidRDefault="00FC24CE" w:rsidP="00FC24CE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C24CE">
                  <w:rPr>
                    <w:rFonts w:ascii="Calibri" w:hAnsi="Calibri" w:cs="Calibri"/>
                    <w:sz w:val="22"/>
                    <w:szCs w:val="22"/>
                  </w:rPr>
                  <w:t>Collaborate with</w:t>
                </w:r>
                <w:r w:rsidR="0074284B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Pr="00FC24CE">
                  <w:rPr>
                    <w:rFonts w:ascii="Calibri" w:hAnsi="Calibri" w:cs="Calibri"/>
                    <w:sz w:val="22"/>
                    <w:szCs w:val="22"/>
                  </w:rPr>
                  <w:t>and support others</w:t>
                </w:r>
                <w:r w:rsidR="0074284B">
                  <w:rPr>
                    <w:rFonts w:ascii="Calibri" w:hAnsi="Calibri" w:cs="Calibri"/>
                    <w:sz w:val="22"/>
                    <w:szCs w:val="22"/>
                  </w:rPr>
                  <w:t xml:space="preserve"> to c</w:t>
                </w:r>
                <w:r w:rsidRPr="00FC24CE">
                  <w:rPr>
                    <w:rFonts w:ascii="Calibri" w:hAnsi="Calibri" w:cs="Calibri"/>
                    <w:sz w:val="22"/>
                    <w:szCs w:val="22"/>
                  </w:rPr>
                  <w:t>reat</w:t>
                </w:r>
                <w:r w:rsidR="0074284B">
                  <w:rPr>
                    <w:rFonts w:ascii="Calibri" w:hAnsi="Calibri" w:cs="Calibri"/>
                    <w:sz w:val="22"/>
                    <w:szCs w:val="22"/>
                  </w:rPr>
                  <w:t>e</w:t>
                </w:r>
                <w:r w:rsidRPr="00FC24CE">
                  <w:rPr>
                    <w:rFonts w:ascii="Calibri" w:hAnsi="Calibri" w:cs="Calibri"/>
                    <w:sz w:val="22"/>
                    <w:szCs w:val="22"/>
                  </w:rPr>
                  <w:t xml:space="preserve"> a team environment that enables everyone to perform at their best</w:t>
                </w:r>
              </w:p>
              <w:p w14:paraId="093F44E1" w14:textId="77777777" w:rsidR="00FC24CE" w:rsidRPr="00FC24CE" w:rsidRDefault="00FC24CE" w:rsidP="00FC24CE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C24CE">
                  <w:rPr>
                    <w:rFonts w:ascii="Calibri" w:hAnsi="Calibri" w:cs="Calibri"/>
                    <w:sz w:val="22"/>
                    <w:szCs w:val="22"/>
                  </w:rPr>
                  <w:t>Act as a role model for IDS’s values and culture.</w:t>
                </w:r>
              </w:p>
              <w:p w14:paraId="5B421DB7" w14:textId="5864E966" w:rsidR="00FC24CE" w:rsidRPr="00FC24CE" w:rsidRDefault="00FC24CE" w:rsidP="00FC24CE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C24CE">
                  <w:rPr>
                    <w:rFonts w:ascii="Calibri" w:hAnsi="Calibri" w:cs="Calibri"/>
                    <w:sz w:val="22"/>
                    <w:szCs w:val="22"/>
                  </w:rPr>
                  <w:t>Embed</w:t>
                </w:r>
                <w:r w:rsidR="0074284B">
                  <w:rPr>
                    <w:rFonts w:ascii="Calibri" w:hAnsi="Calibri" w:cs="Calibri"/>
                    <w:sz w:val="22"/>
                    <w:szCs w:val="22"/>
                  </w:rPr>
                  <w:t>s</w:t>
                </w:r>
                <w:r w:rsidRPr="00FC24CE">
                  <w:rPr>
                    <w:rFonts w:ascii="Calibri" w:hAnsi="Calibri" w:cs="Calibri"/>
                    <w:sz w:val="22"/>
                    <w:szCs w:val="22"/>
                  </w:rPr>
                  <w:t xml:space="preserve"> service improvement, through collaboration and implementation of service strategies and plans.  </w:t>
                </w:r>
              </w:p>
              <w:p w14:paraId="46A8C311" w14:textId="2D07D815" w:rsidR="004800A6" w:rsidRPr="006857F4" w:rsidRDefault="004800A6" w:rsidP="004800A6">
                <w:pPr>
                  <w:spacing w:before="120" w:after="120" w:line="240" w:lineRule="auto"/>
                  <w:ind w:left="426"/>
                </w:pPr>
              </w:p>
            </w:tc>
          </w:tr>
        </w:tbl>
        <w:p w14:paraId="745DAA7D" w14:textId="77777777" w:rsidR="00E1211F" w:rsidRDefault="00E1211F" w:rsidP="002206E0"/>
        <w:p w14:paraId="5C47627D" w14:textId="77777777" w:rsidR="00E1211F" w:rsidRDefault="00E1211F" w:rsidP="002206E0"/>
        <w:p w14:paraId="15B71F1F" w14:textId="325ACD5D" w:rsidR="00E1211F" w:rsidRDefault="00E1211F" w:rsidP="002206E0"/>
        <w:p w14:paraId="6085446C" w14:textId="739EC2B1" w:rsidR="0074284B" w:rsidRDefault="0074284B" w:rsidP="002206E0"/>
        <w:p w14:paraId="2C9FE9E0" w14:textId="0DDC0DAB" w:rsidR="0074284B" w:rsidRDefault="0074284B" w:rsidP="002206E0"/>
        <w:p w14:paraId="4E05240D" w14:textId="3644D2C7" w:rsidR="0074284B" w:rsidRDefault="0074284B" w:rsidP="002206E0"/>
        <w:p w14:paraId="0956DDC9" w14:textId="6487120D" w:rsidR="0074284B" w:rsidRDefault="0074284B" w:rsidP="002206E0"/>
        <w:p w14:paraId="2CCC791B" w14:textId="77777777" w:rsidR="0074284B" w:rsidRDefault="0074284B" w:rsidP="002206E0"/>
        <w:p w14:paraId="63F3EA89" w14:textId="77777777" w:rsidR="00E1211F" w:rsidRDefault="00E1211F" w:rsidP="002206E0"/>
        <w:p w14:paraId="3AA8F879" w14:textId="431A3A40" w:rsidR="00E40D75" w:rsidRDefault="00BF4477" w:rsidP="002206E0"/>
      </w:sdtContent>
    </w:sdt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2"/>
      </w:tblGrid>
      <w:tr w:rsidR="00E40D75" w:rsidRPr="001331FB" w14:paraId="6617D7C5" w14:textId="77777777" w:rsidTr="00B54A71">
        <w:trPr>
          <w:jc w:val="center"/>
        </w:trPr>
        <w:tc>
          <w:tcPr>
            <w:tcW w:w="9242" w:type="dxa"/>
            <w:shd w:val="clear" w:color="auto" w:fill="8DB3E2" w:themeFill="text2" w:themeFillTint="66"/>
          </w:tcPr>
          <w:p w14:paraId="7F511ECF" w14:textId="77777777" w:rsidR="00E40D75" w:rsidRPr="004E6357" w:rsidRDefault="00E40D75" w:rsidP="00D72B7A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357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Delivery:</w:t>
            </w:r>
          </w:p>
        </w:tc>
      </w:tr>
      <w:tr w:rsidR="00E40D75" w:rsidRPr="001331FB" w14:paraId="6C9EA160" w14:textId="77777777" w:rsidTr="000D6601">
        <w:trPr>
          <w:trHeight w:val="6253"/>
          <w:jc w:val="center"/>
        </w:trPr>
        <w:tc>
          <w:tcPr>
            <w:tcW w:w="9242" w:type="dxa"/>
          </w:tcPr>
          <w:p w14:paraId="616002CA" w14:textId="4D745515" w:rsidR="00FC24CE" w:rsidRPr="004A14A7" w:rsidRDefault="00FC24CE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t>Pre-inspection of voids and larger value repairs including roof repairs, insurance works, water ingresses etc.</w:t>
            </w:r>
            <w:r w:rsidR="00D1659E" w:rsidRPr="004A14A7">
              <w:rPr>
                <w:rFonts w:ascii="Calibri" w:hAnsi="Calibri" w:cs="Calibri"/>
                <w:sz w:val="22"/>
                <w:szCs w:val="22"/>
              </w:rPr>
              <w:t xml:space="preserve"> Obtaining quotes as necessary, issuing variations and monitoring works in progress</w:t>
            </w:r>
          </w:p>
          <w:p w14:paraId="4C7E4221" w14:textId="34CEE362" w:rsidR="004A14A7" w:rsidRPr="0074284B" w:rsidRDefault="00FC24CE" w:rsidP="0074284B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t>Defects diagnosis (especially in relation to condensation and dampness)</w:t>
            </w:r>
            <w:r w:rsidR="0074284B" w:rsidRPr="004A14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284B">
              <w:rPr>
                <w:rFonts w:ascii="Calibri" w:hAnsi="Calibri" w:cs="Calibri"/>
                <w:sz w:val="22"/>
                <w:szCs w:val="22"/>
              </w:rPr>
              <w:t>and a</w:t>
            </w:r>
            <w:r w:rsidR="0074284B" w:rsidRPr="004A14A7">
              <w:rPr>
                <w:rFonts w:ascii="Calibri" w:hAnsi="Calibri" w:cs="Calibri"/>
                <w:sz w:val="22"/>
                <w:szCs w:val="22"/>
              </w:rPr>
              <w:t>dvising tenants in relation to their repairing responsibilities</w:t>
            </w:r>
          </w:p>
          <w:p w14:paraId="7645AB6F" w14:textId="1281ECB0" w:rsidR="004A14A7" w:rsidRPr="004A14A7" w:rsidRDefault="004A14A7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t>To ensure all complaints (including disrepair cases) and feedback are fully investigated and used to drive continuous improvement.</w:t>
            </w:r>
          </w:p>
          <w:p w14:paraId="688E9340" w14:textId="3EE703AD" w:rsidR="00FC24CE" w:rsidRPr="004A14A7" w:rsidRDefault="00D1659E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t>Quality control of repairs, including p</w:t>
            </w:r>
            <w:r w:rsidR="00FC24CE" w:rsidRPr="004A14A7">
              <w:rPr>
                <w:rFonts w:ascii="Calibri" w:hAnsi="Calibri" w:cs="Calibri"/>
                <w:sz w:val="22"/>
                <w:szCs w:val="22"/>
              </w:rPr>
              <w:t>ost inspecting works on site and via contractor</w:t>
            </w:r>
            <w:r w:rsidR="0074284B">
              <w:rPr>
                <w:rFonts w:ascii="Calibri" w:hAnsi="Calibri" w:cs="Calibri"/>
                <w:sz w:val="22"/>
                <w:szCs w:val="22"/>
              </w:rPr>
              <w:t>’</w:t>
            </w:r>
            <w:r w:rsidR="00FC24CE" w:rsidRPr="004A14A7">
              <w:rPr>
                <w:rFonts w:ascii="Calibri" w:hAnsi="Calibri" w:cs="Calibri"/>
                <w:sz w:val="22"/>
                <w:szCs w:val="22"/>
              </w:rPr>
              <w:t>s portals and authorising invoices for payment</w:t>
            </w:r>
          </w:p>
          <w:p w14:paraId="044A8D4B" w14:textId="77777777" w:rsidR="00FC24CE" w:rsidRPr="004A14A7" w:rsidRDefault="00FC24CE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t>Health and Safety inspections of common and external areas &amp; reporting</w:t>
            </w:r>
          </w:p>
          <w:p w14:paraId="6EA24292" w14:textId="6277E14D" w:rsidR="00791333" w:rsidRPr="00791333" w:rsidRDefault="003D3621" w:rsidP="0074284B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t>T</w:t>
            </w:r>
            <w:r w:rsidR="00791333" w:rsidRPr="00791333">
              <w:rPr>
                <w:rFonts w:ascii="Calibri" w:hAnsi="Calibri" w:cs="Calibri"/>
                <w:sz w:val="22"/>
                <w:szCs w:val="22"/>
              </w:rPr>
              <w:t>o assist in monitoring the budgetary expenditure.</w:t>
            </w:r>
          </w:p>
          <w:p w14:paraId="05A480C3" w14:textId="1A18DF5E" w:rsidR="00791333" w:rsidRPr="00791333" w:rsidRDefault="00791333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791333">
              <w:rPr>
                <w:rFonts w:ascii="Calibri" w:hAnsi="Calibri" w:cs="Calibri"/>
                <w:sz w:val="22"/>
                <w:szCs w:val="22"/>
              </w:rPr>
              <w:t xml:space="preserve">To Identify and challenge any poor performance on quality or price and ensure the </w:t>
            </w:r>
            <w:r w:rsidR="00214834">
              <w:rPr>
                <w:rFonts w:ascii="Calibri" w:hAnsi="Calibri" w:cs="Calibri"/>
                <w:sz w:val="22"/>
                <w:szCs w:val="22"/>
              </w:rPr>
              <w:t>Head of Responsive Repairs</w:t>
            </w:r>
            <w:bookmarkStart w:id="0" w:name="_GoBack"/>
            <w:bookmarkEnd w:id="0"/>
            <w:r w:rsidR="00FC24CE" w:rsidRPr="004A14A7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Pr="00791333">
              <w:rPr>
                <w:rFonts w:ascii="Calibri" w:hAnsi="Calibri" w:cs="Calibri"/>
                <w:sz w:val="22"/>
                <w:szCs w:val="22"/>
              </w:rPr>
              <w:t xml:space="preserve"> aware.</w:t>
            </w:r>
          </w:p>
          <w:p w14:paraId="1DF433C9" w14:textId="7904CF0C" w:rsidR="00791333" w:rsidRPr="00791333" w:rsidRDefault="00791333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791333">
              <w:rPr>
                <w:rFonts w:ascii="Calibri" w:hAnsi="Calibri" w:cs="Calibri"/>
                <w:sz w:val="22"/>
                <w:szCs w:val="22"/>
              </w:rPr>
              <w:t>Provide technical advice to contractors and clients.  Maintain and develop good relationships with existing and potential clients.</w:t>
            </w:r>
          </w:p>
          <w:p w14:paraId="2FE9D28F" w14:textId="31640F7A" w:rsidR="00791333" w:rsidRPr="00791333" w:rsidRDefault="00791333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791333">
              <w:rPr>
                <w:rFonts w:ascii="Calibri" w:hAnsi="Calibri" w:cs="Calibri"/>
                <w:sz w:val="22"/>
                <w:szCs w:val="22"/>
              </w:rPr>
              <w:t>Responsible for ensuring Health &amp; Safety policies and procedures are adhered to.</w:t>
            </w:r>
          </w:p>
          <w:p w14:paraId="7A611D32" w14:textId="00CA6EB3" w:rsidR="00791333" w:rsidRPr="00791333" w:rsidRDefault="00791333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791333">
              <w:rPr>
                <w:rFonts w:ascii="Calibri" w:hAnsi="Calibri" w:cs="Calibri"/>
                <w:sz w:val="22"/>
                <w:szCs w:val="22"/>
              </w:rPr>
              <w:t>To use the information technology systems, communications and equipment, to assist in the monitoring of the daily business operation and performance.</w:t>
            </w:r>
          </w:p>
          <w:p w14:paraId="699B7F71" w14:textId="71056952" w:rsidR="00791333" w:rsidRPr="00791333" w:rsidRDefault="00791333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791333">
              <w:rPr>
                <w:rFonts w:ascii="Calibri" w:hAnsi="Calibri" w:cs="Calibri"/>
                <w:sz w:val="22"/>
                <w:szCs w:val="22"/>
              </w:rPr>
              <w:t>To be responsible for the security of work places, plant and materials and other equipment allocated for operational requirements.</w:t>
            </w:r>
          </w:p>
          <w:p w14:paraId="5A4DD2B4" w14:textId="4ED46A17" w:rsidR="00791333" w:rsidRPr="00791333" w:rsidRDefault="00791333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791333">
              <w:rPr>
                <w:rFonts w:ascii="Calibri" w:hAnsi="Calibri" w:cs="Calibri"/>
                <w:sz w:val="22"/>
                <w:szCs w:val="22"/>
              </w:rPr>
              <w:t>To attend meetings both inside and outside normal working hours with key stakeholders of the service.</w:t>
            </w:r>
          </w:p>
          <w:p w14:paraId="23F78CCC" w14:textId="55E6EBD8" w:rsidR="00791333" w:rsidRPr="00791333" w:rsidRDefault="00791333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791333">
              <w:rPr>
                <w:rFonts w:ascii="Calibri" w:hAnsi="Calibri" w:cs="Calibri"/>
                <w:sz w:val="22"/>
                <w:szCs w:val="22"/>
              </w:rPr>
              <w:t xml:space="preserve">To be flexible and to promote and represent </w:t>
            </w:r>
            <w:r w:rsidR="003D3621" w:rsidRPr="004A14A7">
              <w:rPr>
                <w:rFonts w:ascii="Calibri" w:hAnsi="Calibri" w:cs="Calibri"/>
                <w:sz w:val="22"/>
                <w:szCs w:val="22"/>
              </w:rPr>
              <w:t>IDS</w:t>
            </w:r>
            <w:r w:rsidRPr="00791333">
              <w:rPr>
                <w:rFonts w:ascii="Calibri" w:hAnsi="Calibri" w:cs="Calibri"/>
                <w:sz w:val="22"/>
                <w:szCs w:val="22"/>
              </w:rPr>
              <w:t xml:space="preserve"> at all levels throughout the organisation and to external bodies.</w:t>
            </w:r>
          </w:p>
          <w:p w14:paraId="5DC33BC5" w14:textId="1F592D09" w:rsidR="00791333" w:rsidRPr="00791333" w:rsidRDefault="00791333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791333">
              <w:rPr>
                <w:rFonts w:ascii="Calibri" w:hAnsi="Calibri" w:cs="Calibri"/>
                <w:sz w:val="22"/>
                <w:szCs w:val="22"/>
              </w:rPr>
              <w:t xml:space="preserve">Ensure all activities are carried out in compliance with </w:t>
            </w:r>
            <w:r w:rsidR="003D3621" w:rsidRPr="004A14A7">
              <w:rPr>
                <w:rFonts w:ascii="Calibri" w:hAnsi="Calibri" w:cs="Calibri"/>
                <w:sz w:val="22"/>
                <w:szCs w:val="22"/>
              </w:rPr>
              <w:t>IDS</w:t>
            </w:r>
            <w:r w:rsidRPr="00791333">
              <w:rPr>
                <w:rFonts w:ascii="Calibri" w:hAnsi="Calibri" w:cs="Calibri"/>
                <w:sz w:val="22"/>
                <w:szCs w:val="22"/>
              </w:rPr>
              <w:t>’s equal opportunity and diversity policy and procedure.</w:t>
            </w:r>
          </w:p>
          <w:p w14:paraId="7032EC42" w14:textId="23C70206" w:rsidR="00501873" w:rsidRPr="004800A6" w:rsidRDefault="00501873" w:rsidP="003D3621">
            <w:pPr>
              <w:spacing w:after="160" w:line="259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0D75" w:rsidRPr="001331FB" w14:paraId="075DC531" w14:textId="77777777" w:rsidTr="00B54A71">
        <w:trPr>
          <w:jc w:val="center"/>
        </w:trPr>
        <w:tc>
          <w:tcPr>
            <w:tcW w:w="9242" w:type="dxa"/>
            <w:shd w:val="clear" w:color="auto" w:fill="8DB3E2" w:themeFill="text2" w:themeFillTint="66"/>
          </w:tcPr>
          <w:p w14:paraId="1CA1D464" w14:textId="77777777" w:rsidR="00E40D75" w:rsidRPr="004E6357" w:rsidRDefault="00E40D75" w:rsidP="00D72B7A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357">
              <w:rPr>
                <w:rFonts w:asciiTheme="majorHAnsi" w:hAnsiTheme="majorHAnsi" w:cstheme="majorHAnsi"/>
                <w:b/>
                <w:sz w:val="22"/>
                <w:szCs w:val="22"/>
              </w:rPr>
              <w:t>Organisation wide:</w:t>
            </w:r>
          </w:p>
        </w:tc>
      </w:tr>
      <w:tr w:rsidR="00E40D75" w:rsidRPr="001331FB" w14:paraId="287CEA14" w14:textId="77777777" w:rsidTr="00D72B7A">
        <w:trPr>
          <w:jc w:val="center"/>
        </w:trPr>
        <w:tc>
          <w:tcPr>
            <w:tcW w:w="9242" w:type="dxa"/>
          </w:tcPr>
          <w:p w14:paraId="6D4B1868" w14:textId="77777777" w:rsidR="00233A6B" w:rsidRPr="004A14A7" w:rsidRDefault="00233A6B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t>Deliver value for money and make best use of resources to deliver the best outcomes.</w:t>
            </w:r>
          </w:p>
          <w:p w14:paraId="74F42DE9" w14:textId="399D2712" w:rsidR="00233A6B" w:rsidRPr="004A14A7" w:rsidRDefault="00233A6B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t>Deliver operational excellence.</w:t>
            </w:r>
          </w:p>
          <w:p w14:paraId="569245A5" w14:textId="77777777" w:rsidR="00233A6B" w:rsidRPr="004A14A7" w:rsidRDefault="00233A6B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t>Comply with all organisational policy and procedures.</w:t>
            </w:r>
          </w:p>
          <w:p w14:paraId="4486AA7A" w14:textId="42C49376" w:rsidR="00233A6B" w:rsidRPr="004A14A7" w:rsidRDefault="00233A6B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t xml:space="preserve">Ensure that </w:t>
            </w:r>
            <w:r w:rsidR="00D1659E" w:rsidRPr="004A14A7">
              <w:rPr>
                <w:rFonts w:ascii="Calibri" w:hAnsi="Calibri" w:cs="Calibri"/>
                <w:sz w:val="22"/>
                <w:szCs w:val="22"/>
              </w:rPr>
              <w:t xml:space="preserve">operational </w:t>
            </w:r>
            <w:r w:rsidRPr="004A14A7">
              <w:rPr>
                <w:rFonts w:ascii="Calibri" w:hAnsi="Calibri" w:cs="Calibri"/>
                <w:sz w:val="22"/>
                <w:szCs w:val="22"/>
              </w:rPr>
              <w:t xml:space="preserve">risks are identified, removed or minimised.  </w:t>
            </w:r>
          </w:p>
          <w:p w14:paraId="7D46D47F" w14:textId="77777777" w:rsidR="00233A6B" w:rsidRPr="004A14A7" w:rsidRDefault="00233A6B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t>Help to create a safe and healthy working environment, ensuring all systems of work, policies and procedures are fully and consistently applied.</w:t>
            </w:r>
          </w:p>
          <w:p w14:paraId="17626AD2" w14:textId="77777777" w:rsidR="001A168B" w:rsidRPr="004A14A7" w:rsidRDefault="00233A6B" w:rsidP="004A14A7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4A14A7">
              <w:rPr>
                <w:rFonts w:ascii="Calibri" w:hAnsi="Calibri" w:cs="Calibri"/>
                <w:sz w:val="22"/>
                <w:szCs w:val="22"/>
              </w:rPr>
              <w:lastRenderedPageBreak/>
              <w:t>Promote the values of IDS at all times and demonstrating a high level of commitment to diversity and inclusion.</w:t>
            </w:r>
          </w:p>
          <w:p w14:paraId="58C934AE" w14:textId="4E0843A3" w:rsidR="001A168B" w:rsidRPr="00604612" w:rsidRDefault="001A168B" w:rsidP="00604612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604612">
              <w:rPr>
                <w:rFonts w:ascii="Calibri" w:hAnsi="Calibri" w:cs="Calibri"/>
                <w:sz w:val="22"/>
                <w:szCs w:val="22"/>
              </w:rPr>
              <w:t xml:space="preserve">Build </w:t>
            </w:r>
            <w:r w:rsidR="00061C2C" w:rsidRPr="00604612">
              <w:rPr>
                <w:rFonts w:ascii="Calibri" w:hAnsi="Calibri" w:cs="Calibri"/>
                <w:sz w:val="22"/>
                <w:szCs w:val="22"/>
              </w:rPr>
              <w:t xml:space="preserve">effective </w:t>
            </w:r>
            <w:r w:rsidRPr="00604612">
              <w:rPr>
                <w:rFonts w:ascii="Calibri" w:hAnsi="Calibri" w:cs="Calibri"/>
                <w:sz w:val="22"/>
                <w:szCs w:val="22"/>
              </w:rPr>
              <w:t xml:space="preserve">relationships with all other IDS departments and staff to embed our </w:t>
            </w:r>
            <w:r w:rsidR="00061C2C" w:rsidRPr="00604612">
              <w:rPr>
                <w:rFonts w:ascii="Calibri" w:hAnsi="Calibri" w:cs="Calibri"/>
                <w:sz w:val="22"/>
                <w:szCs w:val="22"/>
              </w:rPr>
              <w:t>“</w:t>
            </w:r>
            <w:r w:rsidRPr="00604612">
              <w:rPr>
                <w:rFonts w:ascii="Calibri" w:hAnsi="Calibri" w:cs="Calibri"/>
                <w:sz w:val="22"/>
                <w:szCs w:val="22"/>
              </w:rPr>
              <w:t>One Team</w:t>
            </w:r>
            <w:r w:rsidR="00061C2C" w:rsidRPr="00604612">
              <w:rPr>
                <w:rFonts w:ascii="Calibri" w:hAnsi="Calibri" w:cs="Calibri"/>
                <w:sz w:val="22"/>
                <w:szCs w:val="22"/>
              </w:rPr>
              <w:t>”</w:t>
            </w:r>
            <w:r w:rsidRPr="00604612">
              <w:rPr>
                <w:rFonts w:ascii="Calibri" w:hAnsi="Calibri" w:cs="Calibri"/>
                <w:sz w:val="22"/>
                <w:szCs w:val="22"/>
              </w:rPr>
              <w:t xml:space="preserve"> approach to service delivery</w:t>
            </w:r>
          </w:p>
          <w:p w14:paraId="21530599" w14:textId="3259EB3B" w:rsidR="00233A6B" w:rsidRPr="00604612" w:rsidRDefault="001A168B" w:rsidP="00604612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604612">
              <w:rPr>
                <w:rFonts w:ascii="Calibri" w:hAnsi="Calibri" w:cs="Calibri"/>
                <w:sz w:val="22"/>
                <w:szCs w:val="22"/>
              </w:rPr>
              <w:t>Helping out with other areas of the business as necessary</w:t>
            </w:r>
          </w:p>
          <w:p w14:paraId="48ABFC96" w14:textId="77777777" w:rsidR="006D10FC" w:rsidRPr="00604612" w:rsidRDefault="00233A6B" w:rsidP="00604612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604612">
              <w:rPr>
                <w:rFonts w:ascii="Calibri" w:hAnsi="Calibri" w:cs="Calibri"/>
                <w:sz w:val="22"/>
                <w:szCs w:val="22"/>
              </w:rPr>
              <w:t>Help to ensure that IDS complies with all legal, regulatory and health and safety requirements.</w:t>
            </w:r>
          </w:p>
          <w:p w14:paraId="4A513577" w14:textId="0A59FC4C" w:rsidR="001C01DA" w:rsidRPr="004800A6" w:rsidRDefault="001C01DA" w:rsidP="00604612">
            <w:pPr>
              <w:numPr>
                <w:ilvl w:val="0"/>
                <w:numId w:val="4"/>
              </w:numPr>
              <w:spacing w:before="120" w:after="120" w:line="240" w:lineRule="auto"/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604612">
              <w:rPr>
                <w:rFonts w:ascii="Calibri" w:hAnsi="Calibri" w:cs="Calibri"/>
                <w:sz w:val="22"/>
                <w:szCs w:val="22"/>
              </w:rPr>
              <w:t>These are not all listed here and will change over time as the organisation continues to grow and develop</w:t>
            </w:r>
          </w:p>
        </w:tc>
      </w:tr>
    </w:tbl>
    <w:p w14:paraId="6B28EBBA" w14:textId="77777777" w:rsidR="00E40D75" w:rsidRPr="00DC5CDD" w:rsidRDefault="00E40D75" w:rsidP="00604612">
      <w:pPr>
        <w:spacing w:before="120" w:after="120" w:line="240" w:lineRule="auto"/>
        <w:ind w:left="426"/>
        <w:rPr>
          <w:b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E40D75" w:rsidRPr="00492389" w14:paraId="3DF5ED85" w14:textId="77777777" w:rsidTr="00D72B7A">
        <w:trPr>
          <w:jc w:val="center"/>
        </w:trPr>
        <w:tc>
          <w:tcPr>
            <w:tcW w:w="9498" w:type="dxa"/>
            <w:shd w:val="clear" w:color="auto" w:fill="0033CC"/>
          </w:tcPr>
          <w:p w14:paraId="379A853B" w14:textId="7B74A4E6" w:rsidR="00E40D75" w:rsidRPr="001331FB" w:rsidRDefault="00E40D75" w:rsidP="00B7177B">
            <w:pPr>
              <w:spacing w:before="120" w:after="120"/>
              <w:rPr>
                <w:b/>
                <w:sz w:val="28"/>
                <w:szCs w:val="28"/>
              </w:rPr>
            </w:pPr>
            <w:r w:rsidRPr="00DC5CDD">
              <w:rPr>
                <w:b/>
              </w:rPr>
              <w:br w:type="page"/>
            </w:r>
            <w:r w:rsidRPr="00492389">
              <w:br w:type="page"/>
            </w:r>
            <w:r w:rsidRPr="00492389">
              <w:rPr>
                <w:b/>
              </w:rPr>
              <w:t xml:space="preserve"> </w:t>
            </w:r>
            <w:r w:rsidRPr="004E6357">
              <w:rPr>
                <w:rFonts w:asciiTheme="majorHAnsi" w:hAnsiTheme="majorHAnsi" w:cstheme="majorHAnsi"/>
                <w:b/>
                <w:sz w:val="28"/>
                <w:szCs w:val="28"/>
              </w:rPr>
              <w:t>PERSON SPECIFICATION:</w:t>
            </w:r>
            <w:r w:rsidRPr="001331FB">
              <w:rPr>
                <w:b/>
                <w:sz w:val="28"/>
                <w:szCs w:val="28"/>
              </w:rPr>
              <w:t xml:space="preserve"> </w:t>
            </w:r>
            <w:r w:rsidR="004A14A7">
              <w:rPr>
                <w:b/>
                <w:sz w:val="28"/>
                <w:szCs w:val="28"/>
              </w:rPr>
              <w:t>Property</w:t>
            </w:r>
            <w:r w:rsidR="0071733D">
              <w:rPr>
                <w:b/>
                <w:sz w:val="28"/>
                <w:szCs w:val="28"/>
              </w:rPr>
              <w:t xml:space="preserve"> Surveyor</w:t>
            </w:r>
          </w:p>
        </w:tc>
      </w:tr>
      <w:tr w:rsidR="00E40D75" w:rsidRPr="00492389" w14:paraId="59B3701F" w14:textId="77777777" w:rsidTr="00B54A71">
        <w:trPr>
          <w:jc w:val="center"/>
        </w:trPr>
        <w:tc>
          <w:tcPr>
            <w:tcW w:w="9498" w:type="dxa"/>
            <w:shd w:val="clear" w:color="auto" w:fill="8DB3E2" w:themeFill="text2" w:themeFillTint="66"/>
          </w:tcPr>
          <w:p w14:paraId="1EA5CCED" w14:textId="77777777" w:rsidR="00E40D75" w:rsidRPr="004E6357" w:rsidRDefault="00E40D75" w:rsidP="00D72B7A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E6357">
              <w:rPr>
                <w:rFonts w:asciiTheme="majorHAnsi" w:hAnsiTheme="majorHAnsi" w:cstheme="majorHAnsi"/>
                <w:b/>
              </w:rPr>
              <w:t>Experience and qualifications:</w:t>
            </w:r>
          </w:p>
        </w:tc>
      </w:tr>
      <w:tr w:rsidR="00E40D75" w:rsidRPr="00492389" w14:paraId="3764DE15" w14:textId="77777777" w:rsidTr="00D72B7A">
        <w:trPr>
          <w:jc w:val="center"/>
        </w:trPr>
        <w:tc>
          <w:tcPr>
            <w:tcW w:w="9498" w:type="dxa"/>
          </w:tcPr>
          <w:p w14:paraId="02AA0188" w14:textId="4B3BBF56" w:rsidR="000D6601" w:rsidRPr="00E1211F" w:rsidRDefault="000D6601" w:rsidP="00E1211F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1211F">
              <w:rPr>
                <w:rFonts w:asciiTheme="majorHAnsi" w:hAnsiTheme="majorHAnsi" w:cstheme="majorHAnsi"/>
                <w:sz w:val="22"/>
                <w:szCs w:val="22"/>
              </w:rPr>
              <w:t xml:space="preserve">A strong record of demonstrable achievement in service delivery </w:t>
            </w:r>
            <w:r w:rsidR="00DA5514">
              <w:rPr>
                <w:rFonts w:asciiTheme="majorHAnsi" w:hAnsiTheme="majorHAnsi" w:cstheme="majorHAnsi"/>
                <w:sz w:val="22"/>
                <w:szCs w:val="22"/>
              </w:rPr>
              <w:t xml:space="preserve">in </w:t>
            </w:r>
            <w:r w:rsidRPr="00E1211F">
              <w:rPr>
                <w:rFonts w:asciiTheme="majorHAnsi" w:hAnsiTheme="majorHAnsi" w:cstheme="majorHAnsi"/>
                <w:sz w:val="22"/>
                <w:szCs w:val="22"/>
              </w:rPr>
              <w:t xml:space="preserve">Property Maintenance </w:t>
            </w:r>
            <w:r w:rsidR="00604612">
              <w:rPr>
                <w:rFonts w:asciiTheme="majorHAnsi" w:hAnsiTheme="majorHAnsi" w:cstheme="majorHAnsi"/>
                <w:sz w:val="22"/>
                <w:szCs w:val="22"/>
              </w:rPr>
              <w:t>or similar field</w:t>
            </w:r>
          </w:p>
          <w:p w14:paraId="20350DB1" w14:textId="1204AD08" w:rsidR="00AF42F5" w:rsidRPr="00AF42F5" w:rsidRDefault="00AF42F5" w:rsidP="00E1211F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42F5">
              <w:rPr>
                <w:rFonts w:asciiTheme="majorHAnsi" w:hAnsiTheme="majorHAnsi" w:cstheme="majorHAnsi"/>
                <w:sz w:val="22"/>
                <w:szCs w:val="22"/>
              </w:rPr>
              <w:t>Recognised degree or relevant qualification; or equivalent relevant work experience. Evidence of continuing professional development would be an advantage</w:t>
            </w:r>
          </w:p>
          <w:p w14:paraId="4F0965AB" w14:textId="1238983D" w:rsidR="000D6601" w:rsidRPr="00E1211F" w:rsidRDefault="000D6601" w:rsidP="00E1211F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1211F">
              <w:rPr>
                <w:rFonts w:asciiTheme="majorHAnsi" w:hAnsiTheme="majorHAnsi" w:cstheme="majorHAnsi"/>
                <w:sz w:val="22"/>
                <w:szCs w:val="22"/>
              </w:rPr>
              <w:t xml:space="preserve">Experience in </w:t>
            </w:r>
            <w:r w:rsidR="00D1659E">
              <w:rPr>
                <w:rFonts w:asciiTheme="majorHAnsi" w:hAnsiTheme="majorHAnsi" w:cstheme="majorHAnsi"/>
                <w:sz w:val="22"/>
                <w:szCs w:val="22"/>
              </w:rPr>
              <w:t>managing contract or contractors, evidencing issues and managing associated administration</w:t>
            </w:r>
          </w:p>
          <w:p w14:paraId="368E31DB" w14:textId="43952DAA" w:rsidR="000D6601" w:rsidRPr="00E1211F" w:rsidRDefault="000D6601" w:rsidP="00E1211F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1211F">
              <w:rPr>
                <w:rFonts w:asciiTheme="majorHAnsi" w:hAnsiTheme="majorHAnsi" w:cstheme="majorHAnsi"/>
                <w:sz w:val="22"/>
                <w:szCs w:val="22"/>
              </w:rPr>
              <w:t xml:space="preserve">Experience of working in partnership with internal (and external) stakeholders to deliver excellence </w:t>
            </w:r>
          </w:p>
          <w:p w14:paraId="081B7C26" w14:textId="394A713E" w:rsidR="000D6601" w:rsidRPr="00E1211F" w:rsidRDefault="000D6601" w:rsidP="00E1211F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1211F">
              <w:rPr>
                <w:rFonts w:asciiTheme="majorHAnsi" w:hAnsiTheme="majorHAnsi" w:cstheme="majorHAnsi"/>
                <w:sz w:val="22"/>
                <w:szCs w:val="22"/>
              </w:rPr>
              <w:t xml:space="preserve">Experience of collaborating and working as part of an effective team </w:t>
            </w:r>
          </w:p>
          <w:p w14:paraId="6A8264C1" w14:textId="1D5173D6" w:rsidR="000D6601" w:rsidRPr="00E1211F" w:rsidRDefault="000D6601" w:rsidP="00E1211F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1211F">
              <w:rPr>
                <w:rFonts w:asciiTheme="majorHAnsi" w:hAnsiTheme="majorHAnsi" w:cstheme="majorHAnsi"/>
                <w:sz w:val="22"/>
                <w:szCs w:val="22"/>
              </w:rPr>
              <w:t>Full, valid driving licence</w:t>
            </w:r>
          </w:p>
          <w:p w14:paraId="3C522BBE" w14:textId="6DE02354" w:rsidR="00F331D3" w:rsidRPr="00822E1E" w:rsidRDefault="000D6601" w:rsidP="004800A6">
            <w:pPr>
              <w:widowControl w:val="0"/>
              <w:spacing w:line="240" w:lineRule="auto"/>
              <w:ind w:left="360"/>
              <w:rPr>
                <w:sz w:val="22"/>
                <w:szCs w:val="22"/>
              </w:rPr>
            </w:pPr>
            <w:r w:rsidRPr="000D6601">
              <w:rPr>
                <w:szCs w:val="24"/>
              </w:rPr>
              <w:t>.</w:t>
            </w:r>
          </w:p>
        </w:tc>
      </w:tr>
      <w:tr w:rsidR="00E40D75" w:rsidRPr="00492389" w14:paraId="66EC6942" w14:textId="77777777" w:rsidTr="00B54A71">
        <w:trPr>
          <w:jc w:val="center"/>
        </w:trPr>
        <w:tc>
          <w:tcPr>
            <w:tcW w:w="9498" w:type="dxa"/>
            <w:shd w:val="clear" w:color="auto" w:fill="8DB3E2" w:themeFill="text2" w:themeFillTint="66"/>
          </w:tcPr>
          <w:p w14:paraId="33A89F1A" w14:textId="77777777" w:rsidR="00E40D75" w:rsidRPr="004E6357" w:rsidRDefault="00E40D75" w:rsidP="00D72B7A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357">
              <w:rPr>
                <w:rFonts w:asciiTheme="majorHAnsi" w:hAnsiTheme="majorHAnsi" w:cstheme="majorHAnsi"/>
                <w:b/>
                <w:sz w:val="22"/>
                <w:szCs w:val="22"/>
              </w:rPr>
              <w:t>Knowledge:</w:t>
            </w:r>
          </w:p>
        </w:tc>
      </w:tr>
      <w:tr w:rsidR="00E40D75" w:rsidRPr="00492389" w14:paraId="6F9D0E0D" w14:textId="77777777" w:rsidTr="00D72B7A">
        <w:trPr>
          <w:jc w:val="center"/>
        </w:trPr>
        <w:tc>
          <w:tcPr>
            <w:tcW w:w="9498" w:type="dxa"/>
          </w:tcPr>
          <w:p w14:paraId="24590FFA" w14:textId="77777777" w:rsidR="000D6601" w:rsidRPr="000D6601" w:rsidRDefault="000D6601" w:rsidP="000D6601">
            <w:pPr>
              <w:widowControl w:val="0"/>
              <w:spacing w:line="240" w:lineRule="auto"/>
              <w:rPr>
                <w:szCs w:val="24"/>
              </w:rPr>
            </w:pPr>
          </w:p>
          <w:p w14:paraId="0948EBFC" w14:textId="11CDA727" w:rsidR="000D6601" w:rsidRPr="00E1211F" w:rsidRDefault="000D6601" w:rsidP="00E1211F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1211F">
              <w:rPr>
                <w:rFonts w:ascii="Calibri" w:hAnsi="Calibri" w:cs="Calibri"/>
                <w:sz w:val="22"/>
                <w:szCs w:val="22"/>
              </w:rPr>
              <w:t xml:space="preserve">Knowledge of the relevant regulatory and statutory standards / regulations </w:t>
            </w:r>
          </w:p>
          <w:p w14:paraId="6D10F5CD" w14:textId="48300376" w:rsidR="000D6601" w:rsidRPr="00E1211F" w:rsidRDefault="004800A6" w:rsidP="00E1211F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1211F">
              <w:rPr>
                <w:rFonts w:ascii="Calibri" w:hAnsi="Calibri" w:cs="Calibri"/>
                <w:sz w:val="22"/>
                <w:szCs w:val="22"/>
              </w:rPr>
              <w:t xml:space="preserve">Comprehensive working knowledge of property related </w:t>
            </w:r>
            <w:r w:rsidR="00DA5514">
              <w:rPr>
                <w:rFonts w:ascii="Calibri" w:hAnsi="Calibri" w:cs="Calibri"/>
                <w:sz w:val="22"/>
                <w:szCs w:val="22"/>
              </w:rPr>
              <w:t xml:space="preserve">issues </w:t>
            </w:r>
            <w:r w:rsidRPr="00E1211F">
              <w:rPr>
                <w:rFonts w:ascii="Calibri" w:hAnsi="Calibri" w:cs="Calibri"/>
                <w:sz w:val="22"/>
                <w:szCs w:val="22"/>
              </w:rPr>
              <w:t xml:space="preserve">and duties imposed on social landlords </w:t>
            </w:r>
          </w:p>
          <w:p w14:paraId="08B79482" w14:textId="7768B144" w:rsidR="000D6601" w:rsidRPr="00E1211F" w:rsidRDefault="000D6601" w:rsidP="00E1211F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1211F">
              <w:rPr>
                <w:rFonts w:ascii="Calibri" w:hAnsi="Calibri" w:cs="Calibri"/>
                <w:sz w:val="22"/>
                <w:szCs w:val="22"/>
              </w:rPr>
              <w:t>Knowledge of the Building Regulations, British Standards, Approved Codes of Practice, CDM regulations, health &amp; safety legislation, Regulatory Framework for Social Housing and standard forms of building contract.</w:t>
            </w:r>
          </w:p>
          <w:p w14:paraId="131559F8" w14:textId="69ECA7C5" w:rsidR="000D6601" w:rsidRDefault="000D6601" w:rsidP="00E1211F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1211F">
              <w:rPr>
                <w:rFonts w:ascii="Calibri" w:hAnsi="Calibri" w:cs="Calibri"/>
                <w:sz w:val="22"/>
                <w:szCs w:val="22"/>
              </w:rPr>
              <w:t xml:space="preserve">Understanding of relevant governance practices and issues </w:t>
            </w:r>
          </w:p>
          <w:p w14:paraId="2DA8E65A" w14:textId="77777777" w:rsidR="00D1659E" w:rsidRDefault="00D1659E" w:rsidP="00D1659E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C24CE">
              <w:rPr>
                <w:rFonts w:ascii="Calibri" w:eastAsia="Calibri" w:hAnsi="Calibri" w:cs="Times New Roman"/>
                <w:sz w:val="22"/>
                <w:szCs w:val="22"/>
              </w:rPr>
              <w:t>Raising orders using NHF SORs</w:t>
            </w:r>
          </w:p>
          <w:p w14:paraId="36ED138C" w14:textId="30783411" w:rsidR="00D1659E" w:rsidRPr="004A14A7" w:rsidRDefault="00D1659E" w:rsidP="004A14A7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D1659E">
              <w:rPr>
                <w:rFonts w:ascii="Calibri" w:eastAsia="Calibri" w:hAnsi="Calibri" w:cs="Times New Roman"/>
                <w:sz w:val="22"/>
                <w:szCs w:val="22"/>
              </w:rPr>
              <w:t>IT literate / spreadsheets / databases / works ordering systems</w:t>
            </w:r>
          </w:p>
          <w:p w14:paraId="1F2F2B4E" w14:textId="3529496C" w:rsidR="0017566B" w:rsidRPr="000D6601" w:rsidRDefault="0017566B" w:rsidP="000D6601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E40D75" w:rsidRPr="00492389" w14:paraId="2D13D629" w14:textId="77777777" w:rsidTr="00B54A71">
        <w:trPr>
          <w:jc w:val="center"/>
        </w:trPr>
        <w:tc>
          <w:tcPr>
            <w:tcW w:w="9498" w:type="dxa"/>
            <w:shd w:val="clear" w:color="auto" w:fill="8DB3E2" w:themeFill="text2" w:themeFillTint="66"/>
          </w:tcPr>
          <w:p w14:paraId="7730FAD6" w14:textId="77777777" w:rsidR="00E40D75" w:rsidRPr="004E6357" w:rsidRDefault="00E40D75" w:rsidP="00D72B7A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357">
              <w:rPr>
                <w:rFonts w:asciiTheme="majorHAnsi" w:hAnsiTheme="majorHAnsi" w:cstheme="majorHAnsi"/>
                <w:b/>
                <w:sz w:val="22"/>
                <w:szCs w:val="22"/>
              </w:rPr>
              <w:t>Skills:</w:t>
            </w:r>
          </w:p>
        </w:tc>
      </w:tr>
      <w:tr w:rsidR="00E40D75" w:rsidRPr="00492389" w14:paraId="224A6D46" w14:textId="77777777" w:rsidTr="00D72B7A">
        <w:trPr>
          <w:jc w:val="center"/>
        </w:trPr>
        <w:tc>
          <w:tcPr>
            <w:tcW w:w="9498" w:type="dxa"/>
          </w:tcPr>
          <w:p w14:paraId="500B3446" w14:textId="06567D63" w:rsidR="004800A6" w:rsidRPr="00E1211F" w:rsidRDefault="004800A6" w:rsidP="00E1211F">
            <w:pPr>
              <w:pStyle w:val="ListParagraph"/>
              <w:widowControl w:val="0"/>
              <w:spacing w:line="240" w:lineRule="auto"/>
              <w:ind w:left="720"/>
              <w:rPr>
                <w:rFonts w:ascii="Calibri" w:hAnsi="Calibri" w:cs="Calibri"/>
                <w:szCs w:val="24"/>
              </w:rPr>
            </w:pPr>
          </w:p>
          <w:p w14:paraId="19B61121" w14:textId="1888BE45" w:rsidR="004800A6" w:rsidRPr="00E1211F" w:rsidRDefault="004800A6" w:rsidP="00E1211F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1211F">
              <w:rPr>
                <w:rFonts w:ascii="Calibri" w:hAnsi="Calibri" w:cs="Calibri"/>
                <w:sz w:val="22"/>
                <w:szCs w:val="22"/>
              </w:rPr>
              <w:t xml:space="preserve">Ability to use judgement and take ownership of decision making </w:t>
            </w:r>
          </w:p>
          <w:p w14:paraId="78BBD229" w14:textId="4CC5061A" w:rsidR="004800A6" w:rsidRPr="00E1211F" w:rsidRDefault="004800A6" w:rsidP="00E1211F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1211F">
              <w:rPr>
                <w:rFonts w:ascii="Calibri" w:hAnsi="Calibri" w:cs="Calibri"/>
                <w:sz w:val="22"/>
                <w:szCs w:val="22"/>
              </w:rPr>
              <w:t xml:space="preserve">Ability to deliver services in line with service level agreements or service standards </w:t>
            </w:r>
          </w:p>
          <w:p w14:paraId="587A716B" w14:textId="2EE51447" w:rsidR="004800A6" w:rsidRPr="00E1211F" w:rsidRDefault="004800A6" w:rsidP="00E1211F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1211F">
              <w:rPr>
                <w:rFonts w:ascii="Calibri" w:hAnsi="Calibri" w:cs="Calibri"/>
                <w:sz w:val="22"/>
                <w:szCs w:val="22"/>
              </w:rPr>
              <w:t xml:space="preserve">Ability to interpret, analyse and produce relevant management information </w:t>
            </w:r>
          </w:p>
          <w:p w14:paraId="6C5DFFE4" w14:textId="2BB3F3CB" w:rsidR="004800A6" w:rsidRPr="00E1211F" w:rsidRDefault="004800A6" w:rsidP="00E1211F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1211F">
              <w:rPr>
                <w:rFonts w:ascii="Calibri" w:hAnsi="Calibri" w:cs="Calibri"/>
                <w:sz w:val="22"/>
                <w:szCs w:val="22"/>
              </w:rPr>
              <w:t xml:space="preserve">Ability to manage risks and make sound judgements, whilst not being risk averse </w:t>
            </w:r>
          </w:p>
          <w:p w14:paraId="5A27D69F" w14:textId="77777777" w:rsidR="00DA5514" w:rsidRDefault="004800A6" w:rsidP="00E1211F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1211F">
              <w:rPr>
                <w:rFonts w:ascii="Calibri" w:hAnsi="Calibri" w:cs="Calibri"/>
                <w:sz w:val="22"/>
                <w:szCs w:val="22"/>
              </w:rPr>
              <w:t xml:space="preserve">Good level of written, presentation and interpersonal communication skills </w:t>
            </w:r>
          </w:p>
          <w:p w14:paraId="43FEF4FD" w14:textId="75019E6E" w:rsidR="00E40D75" w:rsidRPr="00E1211F" w:rsidRDefault="004800A6" w:rsidP="00E1211F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1211F">
              <w:rPr>
                <w:rFonts w:ascii="Calibri" w:hAnsi="Calibri" w:cs="Calibri"/>
                <w:sz w:val="22"/>
                <w:szCs w:val="22"/>
              </w:rPr>
              <w:lastRenderedPageBreak/>
              <w:t>Ability to manage budgets and operate tight budgetary control</w:t>
            </w:r>
            <w:r w:rsidRPr="00E1211F">
              <w:rPr>
                <w:rFonts w:ascii="Calibri" w:hAnsi="Calibri" w:cs="Calibri"/>
                <w:szCs w:val="24"/>
              </w:rPr>
              <w:t xml:space="preserve"> </w:t>
            </w:r>
          </w:p>
          <w:p w14:paraId="7CBE0ECB" w14:textId="0158BAB2" w:rsidR="00E1211F" w:rsidRPr="00E1211F" w:rsidRDefault="00E1211F" w:rsidP="00E1211F">
            <w:pPr>
              <w:pStyle w:val="ListParagraph"/>
              <w:spacing w:before="40" w:after="40" w:line="240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D75" w:rsidRPr="00492389" w14:paraId="171A4A25" w14:textId="77777777" w:rsidTr="00B54A71">
        <w:trPr>
          <w:jc w:val="center"/>
        </w:trPr>
        <w:tc>
          <w:tcPr>
            <w:tcW w:w="9498" w:type="dxa"/>
            <w:shd w:val="clear" w:color="auto" w:fill="8DB3E2" w:themeFill="text2" w:themeFillTint="66"/>
          </w:tcPr>
          <w:p w14:paraId="1C4ED3A6" w14:textId="77777777" w:rsidR="00E40D75" w:rsidRPr="004E6357" w:rsidRDefault="00E40D75" w:rsidP="00D72B7A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357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Attributes:</w:t>
            </w:r>
          </w:p>
        </w:tc>
      </w:tr>
      <w:tr w:rsidR="00E40D75" w:rsidRPr="00492389" w14:paraId="5EC8310C" w14:textId="77777777" w:rsidTr="00D72B7A">
        <w:trPr>
          <w:jc w:val="center"/>
        </w:trPr>
        <w:tc>
          <w:tcPr>
            <w:tcW w:w="9498" w:type="dxa"/>
          </w:tcPr>
          <w:p w14:paraId="6FDF6A39" w14:textId="498A630B" w:rsidR="0029172A" w:rsidRPr="0029172A" w:rsidRDefault="0029172A" w:rsidP="0029172A">
            <w:pPr>
              <w:numPr>
                <w:ilvl w:val="0"/>
                <w:numId w:val="32"/>
              </w:numPr>
              <w:spacing w:before="40" w:after="40" w:line="240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29172A">
              <w:rPr>
                <w:rFonts w:ascii="Calibri" w:eastAsiaTheme="minorEastAsia" w:hAnsi="Calibri" w:cs="Calibri"/>
                <w:sz w:val="22"/>
                <w:szCs w:val="22"/>
              </w:rPr>
              <w:t xml:space="preserve">Transparent and open, acting with integrity and able to build high levels of trust </w:t>
            </w:r>
          </w:p>
          <w:p w14:paraId="68FB015E" w14:textId="4BCFC197" w:rsidR="0029172A" w:rsidRPr="0029172A" w:rsidRDefault="0029172A" w:rsidP="0029172A">
            <w:pPr>
              <w:numPr>
                <w:ilvl w:val="0"/>
                <w:numId w:val="32"/>
              </w:numPr>
              <w:spacing w:before="40" w:after="40" w:line="240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29172A">
              <w:rPr>
                <w:rFonts w:ascii="Calibri" w:eastAsiaTheme="minorEastAsia" w:hAnsi="Calibri" w:cs="Calibri"/>
                <w:sz w:val="22"/>
                <w:szCs w:val="22"/>
              </w:rPr>
              <w:t xml:space="preserve">Committed to diversity and inclusion </w:t>
            </w:r>
          </w:p>
          <w:p w14:paraId="00706C50" w14:textId="5203EDFE" w:rsidR="0029172A" w:rsidRPr="0029172A" w:rsidRDefault="0029172A" w:rsidP="0029172A">
            <w:pPr>
              <w:numPr>
                <w:ilvl w:val="0"/>
                <w:numId w:val="32"/>
              </w:numPr>
              <w:spacing w:before="40" w:after="40" w:line="240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29172A">
              <w:rPr>
                <w:rFonts w:ascii="Calibri" w:eastAsiaTheme="minorEastAsia" w:hAnsi="Calibri" w:cs="Calibri"/>
                <w:sz w:val="22"/>
                <w:szCs w:val="22"/>
              </w:rPr>
              <w:t xml:space="preserve">Champions </w:t>
            </w:r>
            <w:r w:rsidR="004A14A7">
              <w:rPr>
                <w:rFonts w:ascii="Calibri" w:eastAsiaTheme="minorEastAsia" w:hAnsi="Calibri" w:cs="Calibri"/>
                <w:sz w:val="22"/>
                <w:szCs w:val="22"/>
              </w:rPr>
              <w:t>service improvement</w:t>
            </w:r>
            <w:r w:rsidRPr="0029172A">
              <w:rPr>
                <w:rFonts w:ascii="Calibri" w:eastAsiaTheme="minorEastAsia" w:hAnsi="Calibri" w:cs="Calibri"/>
                <w:sz w:val="22"/>
                <w:szCs w:val="22"/>
              </w:rPr>
              <w:t xml:space="preserve"> and encourages ideas </w:t>
            </w:r>
          </w:p>
          <w:p w14:paraId="73F7E185" w14:textId="73E5CCA6" w:rsidR="0029172A" w:rsidRPr="0029172A" w:rsidRDefault="0029172A" w:rsidP="0029172A">
            <w:pPr>
              <w:numPr>
                <w:ilvl w:val="0"/>
                <w:numId w:val="32"/>
              </w:numPr>
              <w:spacing w:before="40" w:after="40" w:line="240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29172A">
              <w:rPr>
                <w:rFonts w:ascii="Calibri" w:eastAsiaTheme="minorEastAsia" w:hAnsi="Calibri" w:cs="Calibri"/>
                <w:sz w:val="22"/>
                <w:szCs w:val="22"/>
              </w:rPr>
              <w:t xml:space="preserve">Resilient and able to work under pressure </w:t>
            </w:r>
          </w:p>
          <w:p w14:paraId="0793AED2" w14:textId="3B1F4976" w:rsidR="0029172A" w:rsidRPr="0029172A" w:rsidRDefault="0029172A" w:rsidP="0029172A">
            <w:pPr>
              <w:numPr>
                <w:ilvl w:val="0"/>
                <w:numId w:val="32"/>
              </w:numPr>
              <w:spacing w:before="40" w:after="40" w:line="240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29172A">
              <w:rPr>
                <w:rFonts w:ascii="Calibri" w:eastAsiaTheme="minorEastAsia" w:hAnsi="Calibri" w:cs="Calibri"/>
                <w:sz w:val="22"/>
                <w:szCs w:val="22"/>
              </w:rPr>
              <w:t xml:space="preserve">Collaborative and inclusive </w:t>
            </w:r>
          </w:p>
          <w:p w14:paraId="36AB2571" w14:textId="7DF1ADB0" w:rsidR="00E40D75" w:rsidRPr="00894EF8" w:rsidRDefault="0029172A" w:rsidP="004800A6">
            <w:pPr>
              <w:numPr>
                <w:ilvl w:val="0"/>
                <w:numId w:val="32"/>
              </w:numPr>
              <w:spacing w:before="40" w:after="40" w:line="240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29172A">
              <w:rPr>
                <w:rFonts w:ascii="Calibri" w:eastAsiaTheme="minorEastAsia" w:hAnsi="Calibri" w:cs="Calibri"/>
                <w:sz w:val="22"/>
                <w:szCs w:val="22"/>
              </w:rPr>
              <w:t xml:space="preserve">Actively role model and champion the IDS vision, values and purpose </w:t>
            </w:r>
          </w:p>
        </w:tc>
      </w:tr>
    </w:tbl>
    <w:p w14:paraId="5F1C7182" w14:textId="232E1A05" w:rsidR="004453E5" w:rsidRDefault="004453E5" w:rsidP="002206E0"/>
    <w:sectPr w:rsidR="004453E5" w:rsidSect="00E1211F">
      <w:headerReference w:type="default" r:id="rId12"/>
      <w:footerReference w:type="default" r:id="rId13"/>
      <w:pgSz w:w="11900" w:h="16840"/>
      <w:pgMar w:top="1440" w:right="70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786D" w14:textId="77777777" w:rsidR="00BF4477" w:rsidRDefault="00BF4477" w:rsidP="002206E0">
      <w:r>
        <w:separator/>
      </w:r>
    </w:p>
  </w:endnote>
  <w:endnote w:type="continuationSeparator" w:id="0">
    <w:p w14:paraId="4282F408" w14:textId="77777777" w:rsidR="00BF4477" w:rsidRDefault="00BF4477" w:rsidP="0022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21D8" w14:textId="5276F528" w:rsidR="00C87F0D" w:rsidRPr="00417EDA" w:rsidRDefault="00C87F0D" w:rsidP="00417EDA">
    <w:pPr>
      <w:jc w:val="right"/>
      <w:rPr>
        <w:color w:val="2E327C"/>
      </w:rPr>
    </w:pPr>
    <w:r w:rsidRPr="00417EDA">
      <w:rPr>
        <w:color w:val="2E327C"/>
        <w:lang w:val="en-US"/>
      </w:rPr>
      <w:t xml:space="preserve">Page </w:t>
    </w:r>
    <w:r w:rsidRPr="00417EDA">
      <w:rPr>
        <w:color w:val="2E327C"/>
        <w:lang w:val="en-US"/>
      </w:rPr>
      <w:fldChar w:fldCharType="begin"/>
    </w:r>
    <w:r w:rsidRPr="00417EDA">
      <w:rPr>
        <w:color w:val="2E327C"/>
        <w:lang w:val="en-US"/>
      </w:rPr>
      <w:instrText xml:space="preserve"> PAGE </w:instrText>
    </w:r>
    <w:r w:rsidRPr="00417EDA">
      <w:rPr>
        <w:color w:val="2E327C"/>
        <w:lang w:val="en-US"/>
      </w:rPr>
      <w:fldChar w:fldCharType="separate"/>
    </w:r>
    <w:r w:rsidR="00E23FCB">
      <w:rPr>
        <w:noProof/>
        <w:color w:val="2E327C"/>
        <w:lang w:val="en-US"/>
      </w:rPr>
      <w:t>2</w:t>
    </w:r>
    <w:r w:rsidRPr="00417EDA">
      <w:rPr>
        <w:color w:val="2E327C"/>
        <w:lang w:val="en-US"/>
      </w:rPr>
      <w:fldChar w:fldCharType="end"/>
    </w:r>
    <w:r w:rsidRPr="00417EDA">
      <w:rPr>
        <w:color w:val="2E327C"/>
        <w:lang w:val="en-US"/>
      </w:rPr>
      <w:tab/>
    </w:r>
  </w:p>
  <w:p w14:paraId="29CB2E4F" w14:textId="655D37E6" w:rsidR="00C87F0D" w:rsidRDefault="0084592D" w:rsidP="002206E0">
    <w:pPr>
      <w:pStyle w:val="Footer"/>
    </w:pPr>
    <w:r>
      <w:t>October</w:t>
    </w:r>
    <w:r w:rsidR="00EA18F2">
      <w:t xml:space="preserve"> 2020 </w:t>
    </w:r>
    <w:r w:rsidR="0074682B">
      <w:t>–</w:t>
    </w:r>
    <w:r w:rsidR="00EA18F2">
      <w:t xml:space="preserve"> V</w:t>
    </w:r>
    <w: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815B" w14:textId="77777777" w:rsidR="00BF4477" w:rsidRDefault="00BF4477" w:rsidP="002206E0">
      <w:r>
        <w:separator/>
      </w:r>
    </w:p>
  </w:footnote>
  <w:footnote w:type="continuationSeparator" w:id="0">
    <w:p w14:paraId="236B8134" w14:textId="77777777" w:rsidR="00BF4477" w:rsidRDefault="00BF4477" w:rsidP="0022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769B" w14:textId="3B2BBAFC" w:rsidR="00C87F0D" w:rsidRDefault="00CE3F36" w:rsidP="00E40D75">
    <w:pPr>
      <w:pStyle w:val="Header"/>
      <w:jc w:val="center"/>
    </w:pPr>
    <w:r>
      <w:rPr>
        <w:noProof/>
      </w:rPr>
      <w:drawing>
        <wp:inline distT="0" distB="0" distL="0" distR="0" wp14:anchorId="17B13ADA" wp14:editId="1B790CDC">
          <wp:extent cx="2238375" cy="798029"/>
          <wp:effectExtent l="0" t="0" r="0" b="254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S__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574" cy="80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D922F" w14:textId="77777777" w:rsidR="00C87F0D" w:rsidRDefault="00C87F0D" w:rsidP="003858E0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782"/>
    <w:multiLevelType w:val="hybridMultilevel"/>
    <w:tmpl w:val="EF62246E"/>
    <w:lvl w:ilvl="0" w:tplc="4C06FB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4C6"/>
    <w:multiLevelType w:val="hybridMultilevel"/>
    <w:tmpl w:val="A182927E"/>
    <w:lvl w:ilvl="0" w:tplc="4F2225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3E1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127970"/>
    <w:multiLevelType w:val="hybridMultilevel"/>
    <w:tmpl w:val="1B2267F2"/>
    <w:lvl w:ilvl="0" w:tplc="6F765A9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463"/>
    <w:multiLevelType w:val="hybridMultilevel"/>
    <w:tmpl w:val="0AEEA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726"/>
    <w:multiLevelType w:val="hybridMultilevel"/>
    <w:tmpl w:val="89DE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2630"/>
    <w:multiLevelType w:val="hybridMultilevel"/>
    <w:tmpl w:val="62D8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7EC8"/>
    <w:multiLevelType w:val="hybridMultilevel"/>
    <w:tmpl w:val="B3020446"/>
    <w:lvl w:ilvl="0" w:tplc="6F765A9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C21"/>
    <w:multiLevelType w:val="hybridMultilevel"/>
    <w:tmpl w:val="A46E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1328"/>
    <w:multiLevelType w:val="hybridMultilevel"/>
    <w:tmpl w:val="12EEAF54"/>
    <w:lvl w:ilvl="0" w:tplc="AD2C1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076"/>
    <w:multiLevelType w:val="hybridMultilevel"/>
    <w:tmpl w:val="644A0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52EB1"/>
    <w:multiLevelType w:val="hybridMultilevel"/>
    <w:tmpl w:val="75D60C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55AE"/>
    <w:multiLevelType w:val="hybridMultilevel"/>
    <w:tmpl w:val="7E90CD5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 w15:restartNumberingAfterBreak="0">
    <w:nsid w:val="38E736BE"/>
    <w:multiLevelType w:val="hybridMultilevel"/>
    <w:tmpl w:val="0AEEA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C074F"/>
    <w:multiLevelType w:val="hybridMultilevel"/>
    <w:tmpl w:val="02C0CDF4"/>
    <w:lvl w:ilvl="0" w:tplc="6F765A9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15B12"/>
    <w:multiLevelType w:val="hybridMultilevel"/>
    <w:tmpl w:val="EE46A038"/>
    <w:lvl w:ilvl="0" w:tplc="637C27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24F6"/>
    <w:multiLevelType w:val="hybridMultilevel"/>
    <w:tmpl w:val="5D60A2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9F5715"/>
    <w:multiLevelType w:val="hybridMultilevel"/>
    <w:tmpl w:val="18AE1672"/>
    <w:lvl w:ilvl="0" w:tplc="4F2225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3E1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3034"/>
    <w:multiLevelType w:val="hybridMultilevel"/>
    <w:tmpl w:val="CBCE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31651"/>
    <w:multiLevelType w:val="hybridMultilevel"/>
    <w:tmpl w:val="FFFFFFFF"/>
    <w:lvl w:ilvl="0" w:tplc="9690C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C1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2A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89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C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CF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6A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0D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44D2B"/>
    <w:multiLevelType w:val="hybridMultilevel"/>
    <w:tmpl w:val="4D788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7960"/>
    <w:multiLevelType w:val="hybridMultilevel"/>
    <w:tmpl w:val="0AEEA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11C"/>
    <w:multiLevelType w:val="hybridMultilevel"/>
    <w:tmpl w:val="C6E4C1DC"/>
    <w:lvl w:ilvl="0" w:tplc="4C06FB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1C19DC"/>
    <w:multiLevelType w:val="hybridMultilevel"/>
    <w:tmpl w:val="05D88352"/>
    <w:lvl w:ilvl="0" w:tplc="0809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5C0617F1"/>
    <w:multiLevelType w:val="hybridMultilevel"/>
    <w:tmpl w:val="FFFFFFFF"/>
    <w:lvl w:ilvl="0" w:tplc="61D22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C6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A1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08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E5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84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CF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8F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4E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E69DC"/>
    <w:multiLevelType w:val="hybridMultilevel"/>
    <w:tmpl w:val="9670F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6160A2"/>
    <w:multiLevelType w:val="hybridMultilevel"/>
    <w:tmpl w:val="326496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2788C"/>
    <w:multiLevelType w:val="hybridMultilevel"/>
    <w:tmpl w:val="B3FC5C4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68556580"/>
    <w:multiLevelType w:val="hybridMultilevel"/>
    <w:tmpl w:val="7808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666"/>
    <w:multiLevelType w:val="hybridMultilevel"/>
    <w:tmpl w:val="20A81F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208F2"/>
    <w:multiLevelType w:val="hybridMultilevel"/>
    <w:tmpl w:val="A31C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A71F0"/>
    <w:multiLevelType w:val="hybridMultilevel"/>
    <w:tmpl w:val="A72E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271B9"/>
    <w:multiLevelType w:val="hybridMultilevel"/>
    <w:tmpl w:val="0AEEA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55084"/>
    <w:multiLevelType w:val="hybridMultilevel"/>
    <w:tmpl w:val="55344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E211C"/>
    <w:multiLevelType w:val="singleLevel"/>
    <w:tmpl w:val="DDB05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92300DB"/>
    <w:multiLevelType w:val="hybridMultilevel"/>
    <w:tmpl w:val="08749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145F5"/>
    <w:multiLevelType w:val="singleLevel"/>
    <w:tmpl w:val="26CCAA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F3E3A2F"/>
    <w:multiLevelType w:val="hybridMultilevel"/>
    <w:tmpl w:val="DBCEEA7C"/>
    <w:lvl w:ilvl="0" w:tplc="6F765A9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8"/>
  </w:num>
  <w:num w:numId="4">
    <w:abstractNumId w:val="31"/>
  </w:num>
  <w:num w:numId="5">
    <w:abstractNumId w:val="16"/>
  </w:num>
  <w:num w:numId="6">
    <w:abstractNumId w:val="2"/>
  </w:num>
  <w:num w:numId="7">
    <w:abstractNumId w:val="25"/>
  </w:num>
  <w:num w:numId="8">
    <w:abstractNumId w:val="19"/>
  </w:num>
  <w:num w:numId="9">
    <w:abstractNumId w:val="36"/>
  </w:num>
  <w:num w:numId="10">
    <w:abstractNumId w:val="6"/>
  </w:num>
  <w:num w:numId="11">
    <w:abstractNumId w:val="13"/>
  </w:num>
  <w:num w:numId="12">
    <w:abstractNumId w:val="28"/>
  </w:num>
  <w:num w:numId="13">
    <w:abstractNumId w:val="24"/>
  </w:num>
  <w:num w:numId="14">
    <w:abstractNumId w:val="35"/>
  </w:num>
  <w:num w:numId="15">
    <w:abstractNumId w:val="33"/>
  </w:num>
  <w:num w:numId="16">
    <w:abstractNumId w:val="26"/>
  </w:num>
  <w:num w:numId="17">
    <w:abstractNumId w:val="15"/>
  </w:num>
  <w:num w:numId="18">
    <w:abstractNumId w:val="0"/>
  </w:num>
  <w:num w:numId="19">
    <w:abstractNumId w:val="14"/>
  </w:num>
  <w:num w:numId="20">
    <w:abstractNumId w:val="21"/>
  </w:num>
  <w:num w:numId="21">
    <w:abstractNumId w:val="23"/>
  </w:num>
  <w:num w:numId="22">
    <w:abstractNumId w:val="18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9"/>
  </w:num>
  <w:num w:numId="28">
    <w:abstractNumId w:val="32"/>
  </w:num>
  <w:num w:numId="29">
    <w:abstractNumId w:val="11"/>
  </w:num>
  <w:num w:numId="30">
    <w:abstractNumId w:val="5"/>
  </w:num>
  <w:num w:numId="31">
    <w:abstractNumId w:val="7"/>
  </w:num>
  <w:num w:numId="32">
    <w:abstractNumId w:val="27"/>
  </w:num>
  <w:num w:numId="33">
    <w:abstractNumId w:val="1"/>
  </w:num>
  <w:num w:numId="34">
    <w:abstractNumId w:val="16"/>
  </w:num>
  <w:num w:numId="35">
    <w:abstractNumId w:val="20"/>
  </w:num>
  <w:num w:numId="36">
    <w:abstractNumId w:val="22"/>
  </w:num>
  <w:num w:numId="37">
    <w:abstractNumId w:val="10"/>
  </w:num>
  <w:num w:numId="38">
    <w:abstractNumId w:val="3"/>
  </w:num>
  <w:num w:numId="39">
    <w:abstractNumId w:val="1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8D"/>
    <w:rsid w:val="00006734"/>
    <w:rsid w:val="000152C5"/>
    <w:rsid w:val="00015457"/>
    <w:rsid w:val="00030F33"/>
    <w:rsid w:val="000314CB"/>
    <w:rsid w:val="0005063D"/>
    <w:rsid w:val="00061C2C"/>
    <w:rsid w:val="000A3B35"/>
    <w:rsid w:val="000B3524"/>
    <w:rsid w:val="000D45D0"/>
    <w:rsid w:val="000D6601"/>
    <w:rsid w:val="000D796F"/>
    <w:rsid w:val="00171455"/>
    <w:rsid w:val="001737F6"/>
    <w:rsid w:val="0017566B"/>
    <w:rsid w:val="001A168B"/>
    <w:rsid w:val="001B170E"/>
    <w:rsid w:val="001C01DA"/>
    <w:rsid w:val="001C2352"/>
    <w:rsid w:val="001D2CAC"/>
    <w:rsid w:val="001F0C4E"/>
    <w:rsid w:val="00205332"/>
    <w:rsid w:val="00214834"/>
    <w:rsid w:val="002206E0"/>
    <w:rsid w:val="00233464"/>
    <w:rsid w:val="00233A6B"/>
    <w:rsid w:val="00265A86"/>
    <w:rsid w:val="0029172A"/>
    <w:rsid w:val="002B446D"/>
    <w:rsid w:val="002C7EC9"/>
    <w:rsid w:val="002D2A72"/>
    <w:rsid w:val="002D626B"/>
    <w:rsid w:val="00316AA6"/>
    <w:rsid w:val="00340D2B"/>
    <w:rsid w:val="00352771"/>
    <w:rsid w:val="003858E0"/>
    <w:rsid w:val="003C7512"/>
    <w:rsid w:val="003D3621"/>
    <w:rsid w:val="003D7C21"/>
    <w:rsid w:val="0040034C"/>
    <w:rsid w:val="00417EDA"/>
    <w:rsid w:val="00423217"/>
    <w:rsid w:val="004260BE"/>
    <w:rsid w:val="004453E5"/>
    <w:rsid w:val="00462F1F"/>
    <w:rsid w:val="00464D8A"/>
    <w:rsid w:val="0046582E"/>
    <w:rsid w:val="00472495"/>
    <w:rsid w:val="00473D09"/>
    <w:rsid w:val="004800A6"/>
    <w:rsid w:val="00494A51"/>
    <w:rsid w:val="004A14A7"/>
    <w:rsid w:val="004B7F06"/>
    <w:rsid w:val="004D24EB"/>
    <w:rsid w:val="004E6357"/>
    <w:rsid w:val="004F7537"/>
    <w:rsid w:val="00501873"/>
    <w:rsid w:val="00511389"/>
    <w:rsid w:val="00517EBD"/>
    <w:rsid w:val="00524DA1"/>
    <w:rsid w:val="00531E65"/>
    <w:rsid w:val="005436E0"/>
    <w:rsid w:val="00551200"/>
    <w:rsid w:val="005623C1"/>
    <w:rsid w:val="00570BBA"/>
    <w:rsid w:val="005C4A92"/>
    <w:rsid w:val="005D17AD"/>
    <w:rsid w:val="005F6749"/>
    <w:rsid w:val="00604612"/>
    <w:rsid w:val="00614299"/>
    <w:rsid w:val="00633003"/>
    <w:rsid w:val="0063372A"/>
    <w:rsid w:val="006353EF"/>
    <w:rsid w:val="00677CCF"/>
    <w:rsid w:val="006A7364"/>
    <w:rsid w:val="006B6148"/>
    <w:rsid w:val="006D10FC"/>
    <w:rsid w:val="006D638C"/>
    <w:rsid w:val="0071733D"/>
    <w:rsid w:val="00723762"/>
    <w:rsid w:val="007302EF"/>
    <w:rsid w:val="0074284B"/>
    <w:rsid w:val="00746206"/>
    <w:rsid w:val="0074682B"/>
    <w:rsid w:val="00766802"/>
    <w:rsid w:val="00770140"/>
    <w:rsid w:val="0077229D"/>
    <w:rsid w:val="00774632"/>
    <w:rsid w:val="007838D7"/>
    <w:rsid w:val="00791333"/>
    <w:rsid w:val="007A6103"/>
    <w:rsid w:val="007B3900"/>
    <w:rsid w:val="007B7BC4"/>
    <w:rsid w:val="007E2337"/>
    <w:rsid w:val="00817B3B"/>
    <w:rsid w:val="00822E1E"/>
    <w:rsid w:val="00833CDA"/>
    <w:rsid w:val="00836D78"/>
    <w:rsid w:val="0084592D"/>
    <w:rsid w:val="00862F8F"/>
    <w:rsid w:val="00876D1C"/>
    <w:rsid w:val="00894EF8"/>
    <w:rsid w:val="008D249F"/>
    <w:rsid w:val="008F2B8F"/>
    <w:rsid w:val="00904EF4"/>
    <w:rsid w:val="00910773"/>
    <w:rsid w:val="009551F2"/>
    <w:rsid w:val="00957B6D"/>
    <w:rsid w:val="00967A99"/>
    <w:rsid w:val="009757D5"/>
    <w:rsid w:val="00994C27"/>
    <w:rsid w:val="009B193A"/>
    <w:rsid w:val="009B2795"/>
    <w:rsid w:val="00A07C30"/>
    <w:rsid w:val="00A1093D"/>
    <w:rsid w:val="00A175D5"/>
    <w:rsid w:val="00A251EE"/>
    <w:rsid w:val="00A272D0"/>
    <w:rsid w:val="00A3708B"/>
    <w:rsid w:val="00A41F3D"/>
    <w:rsid w:val="00A70CFE"/>
    <w:rsid w:val="00AB6D98"/>
    <w:rsid w:val="00AC745F"/>
    <w:rsid w:val="00AD41D7"/>
    <w:rsid w:val="00AF42F5"/>
    <w:rsid w:val="00B13F77"/>
    <w:rsid w:val="00B1748C"/>
    <w:rsid w:val="00B25B3F"/>
    <w:rsid w:val="00B54A71"/>
    <w:rsid w:val="00B7177B"/>
    <w:rsid w:val="00B77DED"/>
    <w:rsid w:val="00BB0E22"/>
    <w:rsid w:val="00BB2698"/>
    <w:rsid w:val="00BB53E1"/>
    <w:rsid w:val="00BD22E7"/>
    <w:rsid w:val="00BF4477"/>
    <w:rsid w:val="00C87F0D"/>
    <w:rsid w:val="00CB578D"/>
    <w:rsid w:val="00CC79F7"/>
    <w:rsid w:val="00CE3F36"/>
    <w:rsid w:val="00CE4F3F"/>
    <w:rsid w:val="00CE6F16"/>
    <w:rsid w:val="00CE7816"/>
    <w:rsid w:val="00D004AE"/>
    <w:rsid w:val="00D1659E"/>
    <w:rsid w:val="00D321B7"/>
    <w:rsid w:val="00D60FC1"/>
    <w:rsid w:val="00D72B7A"/>
    <w:rsid w:val="00D9135A"/>
    <w:rsid w:val="00DA11B0"/>
    <w:rsid w:val="00DA1A9F"/>
    <w:rsid w:val="00DA5514"/>
    <w:rsid w:val="00DB5A5D"/>
    <w:rsid w:val="00DD23F4"/>
    <w:rsid w:val="00E0378C"/>
    <w:rsid w:val="00E06778"/>
    <w:rsid w:val="00E1211F"/>
    <w:rsid w:val="00E23FCB"/>
    <w:rsid w:val="00E40D75"/>
    <w:rsid w:val="00E507A2"/>
    <w:rsid w:val="00E71662"/>
    <w:rsid w:val="00E75B21"/>
    <w:rsid w:val="00EA0A37"/>
    <w:rsid w:val="00EA18F2"/>
    <w:rsid w:val="00EB0A30"/>
    <w:rsid w:val="00EB22B3"/>
    <w:rsid w:val="00ED5C8B"/>
    <w:rsid w:val="00EF04FD"/>
    <w:rsid w:val="00F2423E"/>
    <w:rsid w:val="00F24619"/>
    <w:rsid w:val="00F331D3"/>
    <w:rsid w:val="00F33DEB"/>
    <w:rsid w:val="00F437E3"/>
    <w:rsid w:val="00F85D15"/>
    <w:rsid w:val="00FC24CE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287A5"/>
  <w14:defaultImageDpi w14:val="300"/>
  <w15:docId w15:val="{3358230A-9158-462C-B799-454B79CC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E0"/>
    <w:pPr>
      <w:spacing w:line="276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3E5"/>
    <w:pPr>
      <w:contextualSpacing/>
      <w:outlineLvl w:val="0"/>
    </w:pPr>
    <w:rPr>
      <w:color w:val="000000" w:themeColor="tex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3E5"/>
    <w:pPr>
      <w:contextualSpacing/>
      <w:outlineLvl w:val="1"/>
    </w:pPr>
    <w:rPr>
      <w:color w:val="000000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EDA"/>
    <w:pPr>
      <w:contextualSpacing/>
      <w:outlineLvl w:val="2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8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4453E5"/>
    <w:rPr>
      <w:color w:val="2E327C"/>
    </w:rPr>
  </w:style>
  <w:style w:type="character" w:customStyle="1" w:styleId="TitleChar">
    <w:name w:val="Title Char"/>
    <w:basedOn w:val="DefaultParagraphFont"/>
    <w:link w:val="Title"/>
    <w:uiPriority w:val="10"/>
    <w:rsid w:val="004453E5"/>
    <w:rPr>
      <w:rFonts w:ascii="Arial" w:hAnsi="Arial" w:cs="Arial"/>
      <w:color w:val="2E327C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3E5"/>
    <w:rPr>
      <w:rFonts w:ascii="Arial" w:hAnsi="Arial" w:cs="Arial"/>
      <w:color w:val="000000" w:themeColor="tex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53E5"/>
    <w:rPr>
      <w:rFonts w:ascii="Arial" w:hAnsi="Arial" w:cs="Arial"/>
      <w:color w:val="000000" w:themeColor="text1"/>
      <w:sz w:val="40"/>
      <w:szCs w:val="40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453E5"/>
    <w:rPr>
      <w:color w:val="2E327C"/>
    </w:rPr>
  </w:style>
  <w:style w:type="character" w:customStyle="1" w:styleId="SubtitleChar">
    <w:name w:val="Subtitle Char"/>
    <w:basedOn w:val="DefaultParagraphFont"/>
    <w:link w:val="Subtitle"/>
    <w:uiPriority w:val="11"/>
    <w:rsid w:val="004453E5"/>
    <w:rPr>
      <w:rFonts w:ascii="Arial" w:hAnsi="Arial" w:cs="Arial"/>
      <w:color w:val="2E327C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17EDA"/>
    <w:rPr>
      <w:rFonts w:ascii="Arial" w:hAnsi="Arial" w:cs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45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3E5"/>
  </w:style>
  <w:style w:type="paragraph" w:styleId="Footer">
    <w:name w:val="footer"/>
    <w:basedOn w:val="Normal"/>
    <w:link w:val="FooterChar"/>
    <w:uiPriority w:val="99"/>
    <w:unhideWhenUsed/>
    <w:rsid w:val="00445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3E5"/>
  </w:style>
  <w:style w:type="paragraph" w:styleId="ListParagraph">
    <w:name w:val="List Paragraph"/>
    <w:basedOn w:val="Normal"/>
    <w:link w:val="ListParagraphChar"/>
    <w:uiPriority w:val="34"/>
    <w:qFormat/>
    <w:rsid w:val="002206E0"/>
    <w:pPr>
      <w:contextualSpacing/>
    </w:pPr>
  </w:style>
  <w:style w:type="table" w:styleId="TableGrid">
    <w:name w:val="Table Grid"/>
    <w:basedOn w:val="TableNormal"/>
    <w:uiPriority w:val="39"/>
    <w:rsid w:val="00E40D7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F1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F1F"/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5436E0"/>
    <w:pPr>
      <w:spacing w:line="24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436E0"/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B6D9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48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7bff85-0167-4490-be4b-30cdda48826c">ISOSBP-84-76</_dlc_DocId>
    <_dlc_DocIdUrl xmlns="827bff85-0167-4490-be4b-30cdda48826c">
      <Url>https://thehub.isoshousing.co.uk/sites/BusinessPeople/People/CommsMarket/_layouts/15/DocIdRedir.aspx?ID=ISOSBP-84-76</Url>
      <Description>ISOSBP-84-76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6587EF4E49C4B8B7EB7642C507866" ma:contentTypeVersion="4" ma:contentTypeDescription="Create a new document." ma:contentTypeScope="" ma:versionID="cc3efe80f4e93dbf86480797a21f5a46">
  <xsd:schema xmlns:xsd="http://www.w3.org/2001/XMLSchema" xmlns:xs="http://www.w3.org/2001/XMLSchema" xmlns:p="http://schemas.microsoft.com/office/2006/metadata/properties" xmlns:ns2="827bff85-0167-4490-be4b-30cdda48826c" targetNamespace="http://schemas.microsoft.com/office/2006/metadata/properties" ma:root="true" ma:fieldsID="cf6c59146e2d0d02eda7013da7929b5b" ns2:_="">
    <xsd:import namespace="827bff85-0167-4490-be4b-30cdda4882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bff85-0167-4490-be4b-30cdda4882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8D36D-7D63-4AAF-8B2D-2D994A390741}">
  <ds:schemaRefs>
    <ds:schemaRef ds:uri="http://schemas.microsoft.com/office/2006/metadata/properties"/>
    <ds:schemaRef ds:uri="http://schemas.microsoft.com/office/infopath/2007/PartnerControls"/>
    <ds:schemaRef ds:uri="827bff85-0167-4490-be4b-30cdda48826c"/>
  </ds:schemaRefs>
</ds:datastoreItem>
</file>

<file path=customXml/itemProps2.xml><?xml version="1.0" encoding="utf-8"?>
<ds:datastoreItem xmlns:ds="http://schemas.openxmlformats.org/officeDocument/2006/customXml" ds:itemID="{ACEC1658-FC23-497A-B97B-6C934C83E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bff85-0167-4490-be4b-30cdda48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35432-9C61-400B-AA6E-4C8DA650FE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DD9681-91B5-4DEF-9D43-5310E7CEEA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B840D9-2822-4B6D-8F55-4BEF7332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Twenty Seven Design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Subtitle]</dc:creator>
  <cp:keywords/>
  <dc:description/>
  <cp:lastModifiedBy>Florence Ross</cp:lastModifiedBy>
  <cp:revision>6</cp:revision>
  <dcterms:created xsi:type="dcterms:W3CDTF">2020-12-10T15:54:00Z</dcterms:created>
  <dcterms:modified xsi:type="dcterms:W3CDTF">2020-12-10T16:16:00Z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0x01010096A6587EF4E49C4B8B7EB7642C507866</vt:lpwstr>
  </property>
  <property fmtid="{D5CDD505-2E9C-101B-9397-08002B2CF9AE}" pid="3" name="_dlc_DocIdItemGuid">
    <vt:lpwstr>f2a71f70-5fad-424a-b309-b61f28e248dd</vt:lpwstr>
  </property>
</Properties>
</file>